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4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1"/>
    <Relationship Target="docProps/custom.xml" Type="http://schemas.openxmlformats.org/officeDocument/2006/relationships/custom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0 (Apache licensed) using ORACLE_JRE JAXB in Oracle Java 1.8.0_161 on Linux -->
    <w:p w14:paraId="62B38521">
      <w:pPr>
        <w:spacing w:line="640" w:lineRule="exact"/>
        <w:jc w:val="center"/>
        <w:outlineLvl w:val="0"/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</w:pPr>
      <w:bookmarkStart w:name="DYNAMIC—DWXX—tAj_dwmc" w:id="0"/>
      <w:r>
        <w:rPr>
          <w:rFonts w:ascii="方正小标宋简体" w:hAnsi="方正小标宋简体" w:eastAsia="方正小标宋简体" w:cs="方正小标宋简体"/>
          <w:color w:val="auto"/>
          <w:sz w:val="44"/>
        </w:rPr>
        <w:t>攀枝花市市场监督管理局</w:t>
      </w:r>
      <w:bookmarkStart w:name="_Toc76683376" w:id="1"/>
      <w:r>
        <w:rPr>
          <w:rFonts w:ascii="方正小标宋简体" w:hAnsi="方正小标宋简体" w:eastAsia="方正小标宋简体" w:cs="方正小标宋简体"/>
          <w:color w:val="auto"/>
          <w:sz w:val="44"/>
          <w:szCs w:val="44"/>
        </w:rPr>
        <w:t xml:space="preserve"> </w:t>
      </w:r>
      <w:bookmarkEnd w:id="0"/>
    </w:p>
    <w:p w14:paraId="271426A9">
      <w:pPr>
        <w:spacing w:line="640" w:lineRule="exact"/>
        <w:jc w:val="center"/>
        <w:outlineLvl w:val="0"/>
        <w:rPr>
          <w:rFonts w:hint="default" w:ascii="Times New Roman" w:hAnsi="方正小标宋简体" w:eastAsia="方正小标宋简体" w:cs="方正小标宋简体"/>
          <w:bCs/>
          <w:color w:val="auto"/>
          <w:sz w:val="44"/>
          <w:szCs w:val="44"/>
          <w:lang w:val="en-US" w:eastAsia="zh-CN"/>
        </w:rPr>
      </w:pPr>
      <w:r>
        <w:rPr>
          <w:rFonts w:hint="eastAsia" w:ascii="Times New Roman" w:hAnsi="方正小标宋简体" w:eastAsia="方正小标宋简体" w:cs="方正小标宋简体"/>
          <w:bCs/>
          <w:color w:val="auto"/>
          <w:sz w:val="44"/>
          <w:szCs w:val="44"/>
        </w:rPr>
        <w:t>行政处罚文书送达公告</w:t>
      </w:r>
      <w:bookmarkEnd w:id="1"/>
    </w:p>
    <w:p w14:paraId="3CE9D861">
      <w:pPr>
        <w:spacing w:line="60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  <w:bookmarkStart w:name="tAj_wh" w:id="2"/>
      <w:r>
        <w:rPr>
          <w:rFonts w:ascii="Times New Roman" w:hAnsi="Times New Roman" w:eastAsia="仿宋_GB2312" w:cs="仿宋"/>
          <w:color w:val="auto"/>
          <w:sz w:val="32"/>
        </w:rPr>
        <w:t>攀市监罚送告〔2026〕392号</w:t>
      </w:r>
      <w:bookmarkEnd w:id="2"/>
    </w:p>
    <w:p w14:paraId="2E46F352">
      <w:pPr>
        <w:spacing w:line="560" w:lineRule="exact"/>
        <w:jc w:val="center"/>
        <w:rPr>
          <w:rFonts w:ascii="Times New Roman" w:hAnsi="Times New Roman" w:eastAsia="仿宋_GB2312" w:cs="仿宋"/>
          <w:bCs/>
          <w:color w:val="auto"/>
          <w:sz w:val="32"/>
          <w:szCs w:val="32"/>
        </w:rPr>
      </w:pPr>
    </w:p>
    <w:p w14:paraId="0E72B6B0">
      <w:pPr>
        <w:tabs>
          <w:tab w:val="left" w:pos="604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bookmarkStart w:name="CALCULATE—DSR—tAjDsrs_cMc" w:id="3"/>
      <w:r>
        <w:rPr>
          <w:rFonts w:hint="eastAsia" w:ascii="仿宋_GB2312" w:hAnsi="仿宋" w:eastAsia="仿宋_GB2312" w:cs="仿宋"/>
          <w:color w:val="auto"/>
          <w:sz w:val="32"/>
          <w:u w:val="none"/>
        </w:rPr>
        <w:t>攀枝花市创家装饰工程有限公司</w:t>
      </w:r>
      <w:bookmarkEnd w:id="3"/>
      <w:r>
        <w:rPr>
          <w:rFonts w:hint="eastAsia" w:ascii="仿宋_GB2312" w:hAnsi="黑体" w:eastAsia="仿宋_GB2312"/>
          <w:color w:val="auto"/>
          <w:sz w:val="32"/>
          <w:szCs w:val="32"/>
        </w:rPr>
        <w:t>：</w:t>
      </w:r>
    </w:p>
    <w:p w14:paraId="45F48D23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本局于</w:t>
      </w:r>
      <w:bookmarkStart w:name="CALCULATE—TIME—sdggDTO_spsj" w:id="4"/>
      <w:r>
        <w:rPr>
          <w:rFonts w:hint="eastAsia" w:ascii="仿宋_GB2312" w:hAnsi="Arial" w:eastAsia="仿宋_GB2312" w:cs="Arial"/>
          <w:color w:val="auto"/>
          <w:sz w:val="32"/>
          <w:u w:val="none"/>
        </w:rPr>
        <w:t>2026年9月8日</w:t>
      </w:r>
      <w:bookmarkEnd w:id="4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依法对你（单位）作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出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" w:id="5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5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》，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因</w:t>
      </w:r>
      <w:r>
        <w:rPr>
          <w:rFonts w:hint="eastAsia" w:ascii="仿宋_GB2312" w:hAnsi="黑体" w:eastAsia="仿宋_GB2312"/>
          <w:color w:val="auto"/>
          <w:sz w:val="32"/>
          <w:szCs w:val="32"/>
        </w:rPr>
        <w:t>你</w:t>
      </w:r>
      <w:r>
        <w:rPr>
          <w:rFonts w:hint="eastAsia" w:ascii="仿宋_GB2312" w:hAnsi="黑体" w:eastAsia="仿宋_GB2312"/>
          <w:color w:val="auto"/>
          <w:sz w:val="32"/>
          <w:szCs w:val="32"/>
          <w:u w:val="none"/>
        </w:rPr>
        <w:t>下落不明/采取其他送达方式无法送达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，依据《市场监督管理行政处罚程序规定》第八十二条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第五项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的规定，本局决定依法向你（单位）公告送达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《</w:t>
      </w:r>
      <w:bookmarkStart w:name="CALCULATE—SDGG—sdggDTO_wsmc—1" w:id="6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6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》（</w:t>
      </w:r>
      <w:bookmarkStart w:name="CALCULATE—SDGG—sdggDTO_wswh" w:id="7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攀市监罚告〔2026〕161号</w:t>
      </w:r>
      <w:bookmarkEnd w:id="7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，</w:t>
      </w:r>
      <w:bookmarkStart w:name="_GoBack" w:id="17"/>
      <w:bookmarkEnd w:id="17"/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内容是：</w:t>
      </w:r>
      <w:bookmarkStart w:name="CALCULATE—AJCF—tAjCfes_cXzcfnr" w:id="8"/>
      <w:r>
        <w:rPr>
          <w:rFonts w:hint="eastAsia" w:ascii="仿宋_GB2312" w:hAnsi="Arial" w:eastAsia="仿宋_GB2312" w:cs="Arial"/>
          <w:color w:val="auto"/>
          <w:sz w:val="32"/>
          <w:u w:val="none"/>
        </w:rPr>
        <w:t>吊销营业执照。</w:t>
      </w:r>
      <w:bookmarkEnd w:id="8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  <w:t>。</w:t>
      </w:r>
    </w:p>
    <w:p w14:paraId="44651EBF">
      <w:pPr>
        <w:tabs>
          <w:tab w:val="left" w:pos="1975"/>
        </w:tabs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请你（单位）自本公告发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eastAsia="zh-CN"/>
        </w:rPr>
        <w:t>布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之日起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十日内到本局领取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single"/>
          <w:shd w:val="clear" w:color="auto" w:fill="FFFFFF"/>
        </w:rPr>
        <w:t xml:space="preserve"> </w:t>
      </w:r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《</w:t>
      </w:r>
      <w:bookmarkStart w:name="CALCULATE—SDGG—sdggDTO_wsmc—2" w:id="9"/>
      <w:r>
        <w:rPr>
          <w:rFonts w:hint="eastAsia" w:ascii="仿宋_GB2312" w:hAnsi="Arial" w:eastAsia="仿宋_GB2312" w:cs="Arial"/>
          <w:color w:val="auto"/>
          <w:sz w:val="32"/>
          <w:u w:val="none"/>
        </w:rPr>
        <w:t>行政处罚告知书</w:t>
      </w:r>
      <w:bookmarkEnd w:id="9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》（</w:t>
      </w:r>
      <w:bookmarkStart w:name="CALCULATE—SDGG—sdggDTO_wswh—1" w:id="10"/>
      <w:r>
        <w:rPr>
          <w:rFonts w:hint="eastAsia" w:ascii="仿宋_GB2312" w:hAnsi="Arial" w:eastAsia="仿宋_GB2312" w:cs="Arial"/>
          <w:color w:val="auto"/>
          <w:sz w:val="32"/>
          <w:u w:val="none"/>
        </w:rPr>
        <w:t>攀市监罚告〔2026〕161号</w:t>
      </w:r>
      <w:bookmarkEnd w:id="10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eastAsia="zh-CN"/>
        </w:rPr>
        <w:t>）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，逾期不领取即视为送达。</w:t>
      </w:r>
    </w:p>
    <w:p w14:paraId="15898F0E">
      <w:pPr>
        <w:tabs>
          <w:tab w:val="left" w:pos="1975"/>
        </w:tabs>
        <w:spacing w:line="560" w:lineRule="exact"/>
        <w:ind w:firstLine="640" w:firstLineChars="200"/>
        <w:rPr>
          <w:rFonts w:hint="default" w:ascii="仿宋_GB2312" w:hAnsi="Arial" w:eastAsia="仿宋_GB2312" w:cs="Arial"/>
          <w:color w:val="auto"/>
          <w:sz w:val="32"/>
          <w:szCs w:val="32"/>
          <w:shd w:val="clear" w:color="auto" w:fill="FFFFFF"/>
          <w:lang w:val="en-US" w:eastAsia="zh-CN"/>
        </w:rPr>
      </w:pPr>
      <w:bookmarkStart w:name="sdggDTO_ql" w:id="11"/>
      <w:r>
        <w:rPr>
          <w:rFonts w:hint="eastAsia" w:ascii="仿宋_GB2312" w:hAnsi="Arial" w:eastAsia="仿宋_GB2312" w:cs="Arial"/>
          <w:color w:val="auto"/>
          <w:sz w:val="32"/>
        </w:rPr>
        <w:t>依据《中华人民共和国行政处罚法》第四十四条 、第四十五条 、第六十三条 、第六十四条 第一项 ，以及《市场监督管理行政处罚听证办法》第五条第一款第(二 )项的规定 ，你单位有权进行陈述 、申辩 ，并可以要求听证 。自收到本告知书之日起五个工作日内未行使陈述 、申辩权 ，未要求听证的，视为放弃 此权利 。</w:t>
      </w:r>
    </w:p>
    <w:bookmarkEnd w:id="11"/>
    <w:p w14:paraId="57E7487A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联系人：</w:t>
      </w:r>
      <w:bookmarkStart w:name="CALCULATE—cqajLxrs—lxr" w:id="12"/>
      <w:r>
        <w:rPr>
          <w:rFonts w:hint="eastAsia" w:ascii="仿宋_GB2312" w:hAnsi="Arial" w:eastAsia="仿宋_GB2312" w:cs="Arial"/>
          <w:color w:val="auto"/>
          <w:sz w:val="32"/>
          <w:u w:val="none"/>
        </w:rPr>
        <w:t>郭锦辉,董丽</w:t>
      </w:r>
      <w:bookmarkEnd w:id="12"/>
      <w:r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  <w:lang w:val="en-US" w:eastAsia="zh-CN"/>
        </w:rPr>
        <w:t xml:space="preserve">  </w:t>
      </w: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联系电话：</w:t>
      </w:r>
      <w:bookmarkStart w:name="CALCULATE—cqajLxrs—lxdh" w:id="13"/>
      <w:r>
        <w:rPr>
          <w:rFonts w:hint="eastAsia" w:ascii="仿宋_GB2312" w:hAnsi="Arial" w:eastAsia="仿宋_GB2312" w:cs="Arial"/>
          <w:color w:val="auto"/>
          <w:sz w:val="32"/>
          <w:u w:val="none"/>
        </w:rPr>
        <w:t>0812-3338565</w:t>
      </w:r>
    </w:p>
    <w:bookmarkEnd w:id="13"/>
    <w:p w14:paraId="5859E57D">
      <w:pPr>
        <w:spacing w:line="560" w:lineRule="exact"/>
        <w:ind w:firstLine="640" w:firstLineChars="200"/>
        <w:rPr>
          <w:rFonts w:hint="eastAsia" w:ascii="仿宋_GB2312" w:hAnsi="Arial" w:eastAsia="仿宋_GB2312" w:cs="Arial"/>
          <w:color w:val="auto"/>
          <w:sz w:val="32"/>
          <w:szCs w:val="32"/>
          <w:u w:val="none"/>
          <w:shd w:val="clear" w:color="auto" w:fill="FFFFFF"/>
        </w:rPr>
      </w:pPr>
      <w:r>
        <w:rPr>
          <w:rFonts w:hint="eastAsia" w:ascii="仿宋_GB2312" w:hAnsi="Arial" w:eastAsia="仿宋_GB2312" w:cs="Arial"/>
          <w:color w:val="auto"/>
          <w:sz w:val="32"/>
          <w:szCs w:val="32"/>
          <w:shd w:val="clear" w:color="auto" w:fill="FFFFFF"/>
        </w:rPr>
        <w:t>联系地址：</w:t>
      </w:r>
      <w:bookmarkStart w:name="CALCULATE—cqajLxrs—lxdz" w:id="14"/>
      <w:r>
        <w:rPr>
          <w:rFonts w:hint="eastAsia" w:ascii="仿宋_GB2312" w:hAnsi="Arial" w:eastAsia="仿宋_GB2312" w:cs="Arial"/>
          <w:color w:val="auto"/>
          <w:sz w:val="32"/>
          <w:u w:val="none"/>
        </w:rPr>
        <w:t>攀枝花市东区三线大道北段118号2栋国投大厦</w:t>
      </w:r>
    </w:p>
    <w:bookmarkEnd w:id="14"/>
    <w:p w14:paraId="2EBBC4A4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46223D73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9AD1CC9">
      <w:pPr>
        <w:tabs>
          <w:tab w:val="left" w:pos="4715"/>
        </w:tabs>
        <w:spacing w:line="560" w:lineRule="exact"/>
        <w:ind w:firstLine="4337" w:firstLineChars="1350"/>
        <w:rPr>
          <w:rFonts w:hint="eastAsia" w:ascii="仿宋_GB2312" w:hAnsi="黑体" w:eastAsia="仿宋_GB2312"/>
          <w:b/>
          <w:color w:val="auto"/>
          <w:sz w:val="32"/>
          <w:szCs w:val="32"/>
          <w:u w:val="single"/>
        </w:rPr>
      </w:pPr>
    </w:p>
    <w:p w14:paraId="7B331852">
      <w:pPr>
        <w:tabs>
          <w:tab w:val="left" w:pos="4715"/>
        </w:tabs>
        <w:spacing w:line="560" w:lineRule="exact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default" w:ascii="仿宋_GB2312" w:hAnsi="黑体" w:eastAsia="仿宋_GB2312"/>
          <w:color w:val="auto"/>
          <w:sz w:val="32"/>
          <w:szCs w:val="32"/>
        </w:rPr>
        <w:t xml:space="preserve">                        </w:t>
      </w:r>
      <w:bookmarkStart w:name="DYNAMIC—DWXX—tAj_dwmc—0" w:id="15"/>
      <w:r>
        <w:rPr>
          <w:rFonts w:hint="default" w:ascii="仿宋_GB2312" w:hAnsi="黑体" w:eastAsia="仿宋_GB2312"/>
          <w:color w:val="auto"/>
          <w:sz w:val="32"/>
        </w:rPr>
        <w:t>攀枝花市市场监督管理局</w:t>
      </w:r>
      <w:bookmarkEnd w:id="15"/>
    </w:p>
    <w:p w14:paraId="174AE970">
      <w:pPr>
        <w:tabs>
          <w:tab w:val="left" w:pos="5370"/>
        </w:tabs>
        <w:spacing w:line="560" w:lineRule="exact"/>
        <w:ind w:firstLine="6080" w:firstLineChars="1900"/>
        <w:rPr>
          <w:rFonts w:hint="eastAsia" w:ascii="仿宋_GB2312" w:hAnsi="黑体" w:eastAsia="仿宋_GB2312"/>
          <w:color w:val="auto"/>
          <w:sz w:val="32"/>
          <w:szCs w:val="32"/>
        </w:rPr>
      </w:pPr>
      <w:r>
        <w:rPr>
          <w:rFonts w:hint="eastAsia" w:ascii="仿宋_GB2312" w:hAnsi="黑体" w:eastAsia="仿宋_GB2312"/>
          <w:color w:val="auto"/>
          <w:sz w:val="32"/>
          <w:szCs w:val="32"/>
        </w:rPr>
        <w:t>（印 章）</w:t>
      </w:r>
    </w:p>
    <w:p w14:paraId="68ADFDD6">
      <w:pPr>
        <w:spacing w:line="560" w:lineRule="exact"/>
        <w:ind w:right="1280" w:firstLine="600"/>
        <w:jc w:val="right"/>
        <w:rPr>
          <w:rFonts w:hint="eastAsia" w:ascii="Times New Roman" w:hAnsi="Times New Roman" w:eastAsia="仿宋_GB2312" w:cs="Mongolian Baiti"/>
          <w:color w:val="auto"/>
          <w:sz w:val="28"/>
          <w:szCs w:val="28"/>
        </w:rPr>
      </w:pPr>
      <w:bookmarkStart w:name="CALCULATE—TIME—NOW" w:id="16"/>
      <w:r>
        <w:rPr>
          <w:rFonts w:hint="eastAsia" w:ascii="仿宋_GB2312" w:hAnsi="黑体" w:eastAsia="仿宋_GB2312"/>
          <w:color w:val="auto"/>
          <w:sz w:val="32"/>
        </w:rPr>
        <w:t>2026年9月8日</w:t>
      </w:r>
      <w:bookmarkEnd w:id="16"/>
      <w:r>
        <w:rPr>
          <w:rFonts w:hint="eastAsia" w:ascii="仿宋_GB2312" w:hAnsi="Times New Roman" w:eastAsia="仿宋_GB2312" w:cs="仿宋"/>
          <w:color w:val="auto"/>
          <w:sz w:val="32"/>
          <w:szCs w:val="32"/>
        </w:rPr>
        <w:t xml:space="preserve">   </w:t>
      </w:r>
    </w:p>
    <w:p w14:paraId="0FF551DA">
      <w:pPr>
        <w:spacing w:line="500" w:lineRule="exact"/>
        <w:rPr>
          <w:rFonts w:hint="eastAsia" w:ascii="Times New Roman" w:hAnsi="Times New Roman" w:eastAsia="仿宋_GB2312" w:cs="仿宋"/>
          <w:color w:val="auto"/>
          <w:sz w:val="32"/>
          <w:szCs w:val="32"/>
        </w:rPr>
      </w:pPr>
      <w:r>
        <w:rPr>
          <w:rFonts w:ascii="Times New Roman" w:hAnsi="Times New Roman" w:eastAsia="仿宋_GB2312"/>
          <w:color w:val="auto"/>
          <w:sz w:val="32"/>
        </w:rPr>
        <mc:AlternateContent>
          <mc:Choice Requires="wps">
            <w:drawing>
              <wp:anchor distT="0" distB="0" distL="114300" distR="114300" simplePos="false" relativeHeight="251660288" behindDoc="false" locked="false" layoutInCell="true" allowOverlap="true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5550535" cy="635"/>
                <wp:effectExtent l="0" t="0" r="0" b="0"/>
                <wp:wrapNone/>
                <wp:docPr id="29" name="直接连接符 29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top:0pt;height:0.05pt;width:437.05pt;mso-position-horizontal:center;z-index:251660288;mso-width-relative:page;mso-height-relative:page;" id="_x0000_s1026" o:spid="_x0000_s1026" stroked="t" filled="f" o:spt="20.0">
                <v:fill on="f" focussize="0,0"/>
                <v:stroke weight="1.25pt" color="#000000" joinstyle="round"/>
                <v:imagedata o:title=""/>
                <o:lock aspectratio="f" v:ext="edit"/>
              </v:line>
            </w:pict>
          </mc:Fallback>
        </mc:AlternateContent>
      </w:r>
      <w:r>
        <w:rPr>
          <w:rFonts w:ascii="Times New Roman" w:hAnsi="Times New Roman" w:eastAsia="仿宋_GB2312" w:cs="仿宋"/>
          <w:bCs/>
          <w:color w:val="auto"/>
          <w:sz w:val="32"/>
          <w:szCs w:val="32"/>
        </w:rPr>
        <mc:AlternateContent>
          <mc:Choice Requires="wps">
            <w:drawing>
              <wp:anchor distT="0" distB="0" distL="114300" distR="114300" simplePos="false" relativeHeight="251659264" behindDoc="false" locked="false" layoutInCell="true" allowOverlap="true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0" t="0" r="0" b="0"/>
                <wp:wrapNone/>
                <wp:docPr id="28" name="直接连接符 28"/>
                <wp:cNvGraphicFramePr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coordsize="21600,21600" style="position:absolute;left:0pt;margin-left:0pt;margin-top:1638.35pt;height:0.1pt;width:453.75pt;z-index:251659264;mso-width-relative:page;mso-height-relative:page;" id="_x0000_s1026" o:spid="_x0000_s1026" stroked="t" filled="f" o:spt="20.0">
                <v:fill on="f" focussize="0,0"/>
                <v:stroke weight="0.737007874015748pt" color="#000000" joinstyle="round" endcap="square"/>
                <v:imagedata o:title=""/>
                <o:lock aspectratio="f" v:ext="edit"/>
              </v:line>
            </w:pict>
          </mc:Fallback>
        </mc:AlternateConten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本文书一式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份送达，一份归档，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  <w:u w:val="single"/>
        </w:rPr>
        <w:t xml:space="preserve">           </w:t>
      </w:r>
      <w:r>
        <w:rPr>
          <w:rFonts w:hint="eastAsia" w:ascii="Times New Roman" w:hAnsi="Times New Roman" w:eastAsia="仿宋_GB2312" w:cs="仿宋"/>
          <w:color w:val="auto"/>
          <w:sz w:val="32"/>
          <w:szCs w:val="32"/>
        </w:rPr>
        <w:t>。</w:t>
      </w:r>
    </w:p>
    <w:p w14:paraId="76CBADDD">
      <w:pPr>
        <w:keepNext w:val="false"/>
        <w:keepLines w:val="false"/>
        <w:pageBreakBefore w:val="false"/>
        <w:widowControl w:val="false"/>
        <w:kinsoku/>
        <w:wordWrap/>
        <w:overflowPunct/>
        <w:topLinePunct w:val="false"/>
        <w:autoSpaceDE/>
        <w:autoSpaceDN/>
        <w:bidi w:val="false"/>
        <w:adjustRightInd/>
        <w:snapToGrid/>
        <w:spacing w:line="20" w:lineRule="exact"/>
        <w:ind w:left="0" w:leftChars="0" w:right="0" w:rightChars="0" w:firstLine="0" w:firstLineChars="0"/>
        <w:jc w:val="both"/>
        <w:textAlignment w:val="auto"/>
        <w:outlineLvl w:val="9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42"/>
  <w:embedSystemFonts/>
  <w:bordersDoNotSurroundHeader w:val="true"/>
  <w:bordersDoNotSurroundFooter w:val="true"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EyM2U5YzI2ZWYzNzA3YjY5MWY2NDE1MjMyNWZjOTUifQ=="/>
    <w:docVar w:name="KSO_WPS_MARK_KEY" w:val="612ea307-6b13-4b25-8ba9-0f369fc3a7be"/>
  </w:docVars>
  <w:rsids>
    <w:rsidRoot w:val="5BA419F7"/>
    <w:rsid w:val="00193C35"/>
    <w:rsid w:val="06D60FEA"/>
    <w:rsid w:val="07243642"/>
    <w:rsid w:val="07C42E76"/>
    <w:rsid w:val="08365B64"/>
    <w:rsid w:val="0C262960"/>
    <w:rsid w:val="0DD51450"/>
    <w:rsid w:val="143E1E38"/>
    <w:rsid w:val="152E563E"/>
    <w:rsid w:val="1AE76F16"/>
    <w:rsid w:val="1C695629"/>
    <w:rsid w:val="1D7056B4"/>
    <w:rsid w:val="1E9A304D"/>
    <w:rsid w:val="1EB11E97"/>
    <w:rsid w:val="1ED91ABE"/>
    <w:rsid w:val="1F2B5D07"/>
    <w:rsid w:val="24703456"/>
    <w:rsid w:val="28242511"/>
    <w:rsid w:val="28AE59C9"/>
    <w:rsid w:val="2A6D2DD3"/>
    <w:rsid w:val="2B1B3EFC"/>
    <w:rsid w:val="2DE10173"/>
    <w:rsid w:val="305E4E16"/>
    <w:rsid w:val="345F6EBD"/>
    <w:rsid w:val="3585615B"/>
    <w:rsid w:val="35F97693"/>
    <w:rsid w:val="36BE7F8D"/>
    <w:rsid w:val="37F50CDF"/>
    <w:rsid w:val="38064FA4"/>
    <w:rsid w:val="3A4E178D"/>
    <w:rsid w:val="3A8C0D6A"/>
    <w:rsid w:val="3BAD2AB2"/>
    <w:rsid w:val="3D637520"/>
    <w:rsid w:val="3ED1739E"/>
    <w:rsid w:val="3F2604DF"/>
    <w:rsid w:val="3F934EDE"/>
    <w:rsid w:val="40CA7159"/>
    <w:rsid w:val="493F72CC"/>
    <w:rsid w:val="4B70351F"/>
    <w:rsid w:val="50761BB2"/>
    <w:rsid w:val="57AE1946"/>
    <w:rsid w:val="57CB145D"/>
    <w:rsid w:val="596C357E"/>
    <w:rsid w:val="5BA419F7"/>
    <w:rsid w:val="5BD15A9A"/>
    <w:rsid w:val="5C2C7D68"/>
    <w:rsid w:val="5CB14E8B"/>
    <w:rsid w:val="612E7E8C"/>
    <w:rsid w:val="61564E40"/>
    <w:rsid w:val="6512456D"/>
    <w:rsid w:val="6579460B"/>
    <w:rsid w:val="65BFBD0C"/>
    <w:rsid w:val="6A2C3EB1"/>
    <w:rsid w:val="6E6950E9"/>
    <w:rsid w:val="70CF02CA"/>
    <w:rsid w:val="70D624AE"/>
    <w:rsid w:val="72D1191D"/>
    <w:rsid w:val="7376089F"/>
    <w:rsid w:val="7486193A"/>
    <w:rsid w:val="769B6E27"/>
    <w:rsid w:val="76CE7F17"/>
    <w:rsid w:val="7BA711B3"/>
    <w:rsid w:val="7E851D4C"/>
    <w:rsid w:val="7ED7CC85"/>
    <w:rsid w:val="897DE977"/>
    <w:rsid w:val="9B6F704C"/>
    <w:rsid w:val="B2EF6394"/>
    <w:rsid w:val="BD7FC9C5"/>
    <w:rsid w:val="BDA78EBF"/>
    <w:rsid w:val="BF654956"/>
    <w:rsid w:val="E64B8823"/>
    <w:rsid w:val="FAF31200"/>
    <w:rsid w:val="FBCF0292"/>
    <w:rsid w:val="FED32655"/>
    <w:rsid w:val="FFC7FA87"/>
    <w:rsid w:val="FFF6DBF0"/>
    <w:rsid w:val="FFFC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fillcolor="#FFFFFF" stroke="t">
      <v:fill on="t" focussize="0,0"/>
      <v:stroke color="#000000"/>
    </o:shapedefaults>
    <o:shapelayout v:ext="edit">
      <o:idmap data="2" v:ext="edit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/>
      <w:kern w:val="0"/>
      <w:sz w:val="32"/>
      <w:szCs w:val="32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Arial Unicode MS" w:hAnsi="Times New Roman" w:eastAsia="Arial Unicode MS" w:cs="Arial Unicode MS"/>
      <w:kern w:val="0"/>
      <w:sz w:val="24"/>
    </w:rPr>
  </w:style>
</w:styles>
</file>

<file path=word/_rels/document.xml.rels><?xml version="1.0" encoding="UTF-8" standalone="yes"?>
<Relationships xmlns="http://schemas.openxmlformats.org/package/2006/relationships">
    <Relationship Target="fontTable.xml" Type="http://schemas.openxmlformats.org/officeDocument/2006/relationships/fontTable" Id="rId6"/>
    <Relationship Target="numbering.xml" Type="http://schemas.openxmlformats.org/officeDocument/2006/relationships/numbering" Id="rId5"/>
    <Relationship Target="../customXml/item1.xml" Type="http://schemas.openxmlformats.org/officeDocument/2006/relationships/customXml" Id="rId4"/>
    <Relationship Target="theme/theme1.xml" Type="http://schemas.openxmlformats.org/officeDocument/2006/relationships/theme" Id="rId3"/>
    <Relationship Target="settings.xml" Type="http://schemas.openxmlformats.org/officeDocument/2006/relationships/settings" Id="rId2"/>
    <Relationship Target="styles.xml" Type="http://schemas.openxmlformats.org/officeDocument/2006/relationships/styles" Id="rId1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s:customData xmlns:s="http://www.wps.cn/officeDocument/2013/wpsCustomData" xmln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184</Characters>
  <Lines>0</Lines>
  <Paragraphs>0</Paragraphs>
  <TotalTime>35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2021-07-26T02:04:00Z</dcterms:created>
  <dc:creator>胖林宝宝噜啦噜～</dc:creator>
  <cp:lastModifiedBy>WPS_1653988670</cp:lastModifiedBy>
  <dcterms:modified xsi:type="dcterms:W3CDTF">2026-07-24T07:15:44Z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4803EA2DC0C24D4C9F858FFB4E907663</vt:lpwstr>
  </property>
  <property fmtid="{D5CDD505-2E9C-101B-9397-08002B2CF9AE}" pid="4" name="KSOTemplateDocerSaveRecord">
    <vt:lpwstr>eyJoZGlkIjoiNDk2YjZjZDdjZTVkOTg3OTAwN2UyOThkNTJjMjdhMzMiLCJ1c2VySWQiOiIxMzczODYxMzI3In0=</vt:lpwstr>
  </property>
</Properties>
</file>