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rsidR="00672BFD" w:rsidRPr="00672BFD" w:rsidRDefault="00E0794F"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p w:rsidR="00FB231D" w:rsidRPr="00672BFD" w:rsidRDefault="00E0794F"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6317B3">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1446C2" w:rsidTr="00DF5F11">
        <w:tc>
          <w:tcPr>
            <w:tcW w:w="6407" w:type="dxa"/>
          </w:tcPr>
          <w:p w:rsidR="001446C2" w:rsidRDefault="001446C2" w:rsidP="006317B3">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13958" cy="406373"/>
                          </a:xfrm>
                          <a:prstGeom prst="rect">
                            <a:avLst/>
                          </a:prstGeom>
                        </pic:spPr>
                      </pic:pic>
                    </a:graphicData>
                  </a:graphic>
                </wp:inline>
              </w:drawing>
            </w:r>
            <w:r w:rsidR="00E0794F">
              <w:fldChar w:fldCharType="begin">
                <w:ffData>
                  <w:name w:val="c1"/>
                  <w:enabled/>
                  <w:calcOnExit w:val="0"/>
                  <w:textInput>
                    <w:maxLength w:val="8"/>
                  </w:textInput>
                </w:ffData>
              </w:fldChar>
            </w:r>
            <w:bookmarkStart w:id="3" w:name="c1"/>
            <w:r>
              <w:instrText xml:space="preserve"> FORMTEXT </w:instrText>
            </w:r>
            <w:r w:rsidR="00E0794F">
              <w:fldChar w:fldCharType="separate"/>
            </w:r>
            <w:r w:rsidR="006317B3">
              <w:rPr>
                <w:rFonts w:hint="eastAsia"/>
              </w:rPr>
              <w:t>5104</w:t>
            </w:r>
            <w:r w:rsidR="00E0794F">
              <w:fldChar w:fldCharType="end"/>
            </w:r>
            <w:bookmarkEnd w:id="3"/>
          </w:p>
        </w:tc>
      </w:tr>
    </w:tbl>
    <w:p w:rsidR="0000040A" w:rsidRPr="007B7453" w:rsidRDefault="00E0794F"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6317B3">
        <w:rPr>
          <w:rFonts w:ascii="黑体" w:eastAsia="黑体" w:hint="eastAsia"/>
          <w:b w:val="0"/>
          <w:w w:val="100"/>
          <w:sz w:val="48"/>
        </w:rPr>
        <w:t>四川省（攀枝花市）</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00E0794F">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E0794F">
        <w:fldChar w:fldCharType="separate"/>
      </w:r>
      <w:r w:rsidR="006317B3">
        <w:rPr>
          <w:rFonts w:hint="eastAsia"/>
          <w:lang w:val="fr-FR"/>
        </w:rPr>
        <w:t>5104</w:t>
      </w:r>
      <w:r w:rsidR="005F4712" w:rsidRPr="005F4712">
        <w:rPr>
          <w:lang w:val="fr-FR"/>
        </w:rPr>
        <w:t>/T</w:t>
      </w:r>
      <w:r w:rsidR="00E0794F">
        <w:fldChar w:fldCharType="end"/>
      </w:r>
      <w:bookmarkEnd w:id="5"/>
      <w:r w:rsidR="00E0794F">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E0794F">
        <w:fldChar w:fldCharType="separate"/>
      </w:r>
      <w:r w:rsidR="006E23EA" w:rsidRPr="0012059C">
        <w:rPr>
          <w:lang w:val="fr-FR"/>
        </w:rPr>
        <w:t>XXXX</w:t>
      </w:r>
      <w:r w:rsidR="00E0794F">
        <w:fldChar w:fldCharType="end"/>
      </w:r>
      <w:bookmarkEnd w:id="6"/>
      <w:r w:rsidR="004644A6" w:rsidRPr="005F4712">
        <w:rPr>
          <w:rFonts w:hAnsi="黑体"/>
          <w:lang w:val="fr-FR"/>
        </w:rPr>
        <w:t>—</w:t>
      </w:r>
      <w:r w:rsidR="00E0794F">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E0794F">
        <w:fldChar w:fldCharType="separate"/>
      </w:r>
      <w:r w:rsidR="006317B3">
        <w:rPr>
          <w:rFonts w:hint="eastAsia"/>
        </w:rPr>
        <w:t>2026</w:t>
      </w:r>
      <w:r w:rsidR="00E0794F">
        <w:fldChar w:fldCharType="end"/>
      </w:r>
      <w:bookmarkEnd w:id="7"/>
    </w:p>
    <w:p w:rsidR="00E846C8" w:rsidRPr="001E4882" w:rsidRDefault="00E0794F"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E0794F"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2051"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E0794F"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12059C">
        <w:instrText xml:space="preserve"> FORMTEXT </w:instrText>
      </w:r>
      <w:r>
        <w:fldChar w:fldCharType="separate"/>
      </w:r>
      <w:r w:rsidR="00782082">
        <w:t>藜麦漂浮育苗技术规程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E0794F"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00F515EE"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F515EE" w:rsidRPr="00D3660F">
        <w:rPr>
          <w:rFonts w:ascii="黑体" w:eastAsia="黑体" w:hAnsi="黑体" w:hint="eastAsia"/>
          <w:noProof/>
          <w:szCs w:val="28"/>
        </w:rPr>
        <w:t>点击此处添加标准名称的英文译名</w:t>
      </w:r>
      <w:r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E0794F"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end"/>
      </w:r>
      <w:bookmarkEnd w:id="11"/>
    </w:p>
    <w:p w:rsidR="0036429C" w:rsidRDefault="00E0794F"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6317B3">
        <w:rPr>
          <w:noProof/>
          <w:sz w:val="21"/>
          <w:szCs w:val="28"/>
        </w:rPr>
        <w:t> </w:t>
      </w:r>
      <w:r w:rsidR="006317B3">
        <w:rPr>
          <w:noProof/>
          <w:sz w:val="21"/>
          <w:szCs w:val="28"/>
        </w:rPr>
        <w:t> </w:t>
      </w:r>
      <w:r w:rsidR="006317B3">
        <w:rPr>
          <w:noProof/>
          <w:sz w:val="21"/>
          <w:szCs w:val="28"/>
        </w:rPr>
        <w:t> </w:t>
      </w:r>
      <w:r w:rsidR="006317B3">
        <w:rPr>
          <w:noProof/>
          <w:sz w:val="21"/>
          <w:szCs w:val="28"/>
        </w:rPr>
        <w:t> </w:t>
      </w:r>
      <w:r w:rsidR="006317B3">
        <w:rPr>
          <w:noProof/>
          <w:sz w:val="21"/>
          <w:szCs w:val="28"/>
        </w:rPr>
        <w:t> </w:t>
      </w:r>
      <w:r>
        <w:rPr>
          <w:noProof/>
          <w:sz w:val="21"/>
          <w:szCs w:val="28"/>
        </w:rPr>
        <w:fldChar w:fldCharType="end"/>
      </w:r>
      <w:bookmarkEnd w:id="12"/>
    </w:p>
    <w:p w:rsidR="00DE703F" w:rsidRPr="00A6537A" w:rsidRDefault="00E0794F" w:rsidP="000D2862">
      <w:pPr>
        <w:pStyle w:val="affffffe"/>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rsidR="00CD50A1" w:rsidRDefault="00E0794F"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4"/>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rsidR="00CD50A1" w:rsidRDefault="00E0794F"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7"/>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rsidR="007B7453" w:rsidRPr="004C7E8B" w:rsidRDefault="00E0794F"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6317B3">
        <w:rPr>
          <w:rFonts w:hAnsi="黑体" w:hint="eastAsia"/>
          <w:w w:val="100"/>
          <w:sz w:val="28"/>
        </w:rPr>
        <w:t>攀枝花市市场监督管理局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E0794F"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noProof/>
          <w:sz w:val="28"/>
          <w:szCs w:val="28"/>
        </w:rPr>
        <w:pict>
          <v:line id="直接连接符 5" o:spid="_x0000_s2050"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rsidR="006317B3" w:rsidRDefault="006317B3" w:rsidP="006317B3">
      <w:pPr>
        <w:pStyle w:val="a6"/>
        <w:spacing w:before="900" w:after="468"/>
      </w:pPr>
      <w:bookmarkStart w:id="21" w:name="BookMark2"/>
      <w:r w:rsidRPr="006317B3">
        <w:rPr>
          <w:spacing w:val="320"/>
        </w:rPr>
        <w:lastRenderedPageBreak/>
        <w:t>前</w:t>
      </w:r>
      <w:r>
        <w:t>言</w:t>
      </w:r>
    </w:p>
    <w:p w:rsidR="006317B3" w:rsidRDefault="006317B3" w:rsidP="006317B3">
      <w:pPr>
        <w:pStyle w:val="affff6"/>
        <w:ind w:firstLine="420"/>
      </w:pPr>
      <w:r>
        <w:rPr>
          <w:rFonts w:hint="eastAsia"/>
        </w:rPr>
        <w:t>本文件按照GB/T 1.1—2020《标准化工作导则  第1部分：标准化文件的结构和起草规则》的规定起草。</w:t>
      </w:r>
    </w:p>
    <w:p w:rsidR="006317B3" w:rsidRPr="0063090A" w:rsidRDefault="006317B3" w:rsidP="006317B3">
      <w:pPr>
        <w:pStyle w:val="affff6"/>
        <w:ind w:firstLine="420"/>
      </w:pPr>
      <w:r>
        <w:rPr>
          <w:rFonts w:hint="eastAsia"/>
        </w:rPr>
        <w:t>请注意本文件的某些内容可能涉及专利。本文件的发布机构不承担识别专利的责任。</w:t>
      </w:r>
    </w:p>
    <w:p w:rsidR="006317B3" w:rsidRDefault="006317B3" w:rsidP="006317B3">
      <w:pPr>
        <w:pStyle w:val="affff6"/>
        <w:ind w:firstLine="420"/>
      </w:pPr>
      <w:bookmarkStart w:id="22" w:name="OLE_LINK3"/>
      <w:bookmarkStart w:id="23" w:name="OLE_LINK4"/>
      <w:r>
        <w:rPr>
          <w:rFonts w:hint="eastAsia"/>
        </w:rPr>
        <w:t>本文件由</w:t>
      </w:r>
      <w:bookmarkStart w:id="24" w:name="OLE_LINK5"/>
      <w:bookmarkStart w:id="25" w:name="OLE_LINK6"/>
      <w:r>
        <w:rPr>
          <w:rFonts w:hAnsi="宋体" w:hint="eastAsia"/>
          <w:szCs w:val="21"/>
        </w:rPr>
        <w:t>攀枝花市</w:t>
      </w:r>
      <w:bookmarkEnd w:id="22"/>
      <w:bookmarkEnd w:id="23"/>
      <w:r>
        <w:rPr>
          <w:rFonts w:hAnsi="宋体" w:hint="eastAsia"/>
          <w:szCs w:val="21"/>
        </w:rPr>
        <w:t>农林科学研究院</w:t>
      </w:r>
      <w:bookmarkEnd w:id="24"/>
      <w:bookmarkEnd w:id="25"/>
      <w:r>
        <w:rPr>
          <w:rFonts w:hint="eastAsia"/>
        </w:rPr>
        <w:t>提出</w:t>
      </w:r>
    </w:p>
    <w:p w:rsidR="006317B3" w:rsidRDefault="006317B3" w:rsidP="006317B3">
      <w:pPr>
        <w:pStyle w:val="affff6"/>
        <w:ind w:firstLine="420"/>
      </w:pPr>
      <w:r>
        <w:rPr>
          <w:rFonts w:hint="eastAsia"/>
        </w:rPr>
        <w:t>本文件由</w:t>
      </w:r>
      <w:r>
        <w:rPr>
          <w:rFonts w:hAnsi="宋体" w:hint="eastAsia"/>
          <w:szCs w:val="21"/>
        </w:rPr>
        <w:t>攀枝花市农业农村局</w:t>
      </w:r>
      <w:r>
        <w:rPr>
          <w:rFonts w:hint="eastAsia"/>
        </w:rPr>
        <w:t>归口。</w:t>
      </w:r>
    </w:p>
    <w:p w:rsidR="006317B3" w:rsidRDefault="006317B3" w:rsidP="006317B3">
      <w:pPr>
        <w:pStyle w:val="affff6"/>
        <w:ind w:firstLine="420"/>
      </w:pPr>
      <w:r>
        <w:rPr>
          <w:rFonts w:hint="eastAsia"/>
        </w:rPr>
        <w:t>本文件起草单位：</w:t>
      </w:r>
      <w:r>
        <w:rPr>
          <w:rFonts w:hAnsi="宋体" w:hint="eastAsia"/>
          <w:szCs w:val="21"/>
        </w:rPr>
        <w:t>攀枝花市农林科学研究院</w:t>
      </w:r>
      <w:r>
        <w:rPr>
          <w:rFonts w:hint="eastAsia"/>
        </w:rPr>
        <w:t>。</w:t>
      </w:r>
    </w:p>
    <w:p w:rsidR="006317B3" w:rsidRDefault="006317B3" w:rsidP="006317B3">
      <w:pPr>
        <w:pStyle w:val="affff6"/>
        <w:ind w:firstLine="420"/>
      </w:pPr>
      <w:r>
        <w:rPr>
          <w:rFonts w:hint="eastAsia"/>
        </w:rPr>
        <w:t>本文件主要起草人：唐力为、吕婉茹、甲卡拉铁、李再胜、吴名付、金鑫武、张佶睿、代沙、王浩宇、李倩、孙强、蒋加奇。</w:t>
      </w:r>
    </w:p>
    <w:p w:rsidR="006317B3" w:rsidRPr="006317B3" w:rsidRDefault="006317B3" w:rsidP="006317B3">
      <w:pPr>
        <w:pStyle w:val="affff6"/>
        <w:ind w:firstLine="420"/>
        <w:sectPr w:rsidR="006317B3" w:rsidRPr="006317B3" w:rsidSect="006317B3">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6"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825E65F3B1F140B08A376520658E9AB0"/>
        </w:placeholder>
      </w:sdtPr>
      <w:sdtContent>
        <w:bookmarkStart w:id="27" w:name="NEW_STAND_NAME" w:displacedByCustomXml="prev"/>
        <w:p w:rsidR="00F26B7E" w:rsidRPr="00F26B7E" w:rsidRDefault="00EA2930" w:rsidP="000D2862">
          <w:pPr>
            <w:pStyle w:val="afffffffff1"/>
            <w:spacing w:beforeLines="1" w:afterLines="220"/>
          </w:pPr>
          <w:r>
            <w:rPr>
              <w:rFonts w:hint="eastAsia"/>
            </w:rPr>
            <w:t>藜麦漂浮育苗技术规程</w:t>
          </w:r>
        </w:p>
      </w:sdtContent>
    </w:sdt>
    <w:bookmarkEnd w:id="27" w:displacedByCustomXml="prev"/>
    <w:p w:rsidR="00E2552F" w:rsidRDefault="00E2552F" w:rsidP="00A77CCB">
      <w:pPr>
        <w:pStyle w:val="affc"/>
        <w:spacing w:before="312" w:after="312"/>
      </w:pPr>
      <w:bookmarkStart w:id="28" w:name="_Toc17233325"/>
      <w:bookmarkStart w:id="29" w:name="_Toc17233333"/>
      <w:bookmarkStart w:id="30" w:name="_Toc24884211"/>
      <w:bookmarkStart w:id="31" w:name="_Toc24884218"/>
      <w:bookmarkStart w:id="32" w:name="_Toc26648465"/>
      <w:bookmarkStart w:id="33" w:name="_Toc26718930"/>
      <w:bookmarkStart w:id="34" w:name="_Toc26986530"/>
      <w:bookmarkStart w:id="35" w:name="_Toc26986771"/>
      <w:bookmarkStart w:id="36" w:name="_Toc97191423"/>
      <w:r>
        <w:rPr>
          <w:rFonts w:hint="eastAsia"/>
        </w:rPr>
        <w:t>范围</w:t>
      </w:r>
      <w:bookmarkEnd w:id="28"/>
      <w:bookmarkEnd w:id="29"/>
      <w:bookmarkEnd w:id="30"/>
      <w:bookmarkEnd w:id="31"/>
      <w:bookmarkEnd w:id="32"/>
      <w:bookmarkEnd w:id="33"/>
      <w:bookmarkEnd w:id="34"/>
      <w:bookmarkEnd w:id="35"/>
      <w:bookmarkEnd w:id="36"/>
    </w:p>
    <w:p w:rsidR="008B0C9C" w:rsidRDefault="006317B3" w:rsidP="008B0C9C">
      <w:pPr>
        <w:pStyle w:val="affff6"/>
        <w:ind w:firstLine="420"/>
      </w:pPr>
      <w:bookmarkStart w:id="37" w:name="_Toc17233326"/>
      <w:bookmarkStart w:id="38" w:name="_Toc17233334"/>
      <w:bookmarkStart w:id="39" w:name="_Toc24884212"/>
      <w:bookmarkStart w:id="40" w:name="_Toc24884219"/>
      <w:bookmarkStart w:id="41" w:name="_Toc26648466"/>
      <w:r>
        <w:rPr>
          <w:rFonts w:hint="eastAsia"/>
        </w:rPr>
        <w:t>本文件规定了藜麦漂浮育苗技术的成苗要求、育苗设施与材料、水源水质、播种、苗期管理、藜麦苗运输、主要病虫害防治、控制绿藻、消毒技术等操作技术规程。</w:t>
      </w:r>
    </w:p>
    <w:p w:rsidR="006317B3" w:rsidRDefault="006317B3" w:rsidP="008B0C9C">
      <w:pPr>
        <w:pStyle w:val="affff6"/>
        <w:ind w:firstLine="420"/>
      </w:pPr>
      <w:r>
        <w:rPr>
          <w:rFonts w:hint="eastAsia"/>
        </w:rPr>
        <w:t>本文件适用于藜麦漂浮育苗的生产。</w:t>
      </w:r>
    </w:p>
    <w:p w:rsidR="00E2552F" w:rsidRDefault="00E2552F" w:rsidP="00A77CCB">
      <w:pPr>
        <w:pStyle w:val="affc"/>
        <w:spacing w:before="312" w:after="312"/>
      </w:pPr>
      <w:bookmarkStart w:id="42" w:name="_Toc26718931"/>
      <w:bookmarkStart w:id="43" w:name="_Toc26986531"/>
      <w:bookmarkStart w:id="44" w:name="_Toc26986772"/>
      <w:bookmarkStart w:id="45" w:name="_Toc97191424"/>
      <w:r>
        <w:rPr>
          <w:rFonts w:hint="eastAsia"/>
        </w:rPr>
        <w:t>规范性引用文件</w:t>
      </w:r>
      <w:bookmarkEnd w:id="37"/>
      <w:bookmarkEnd w:id="38"/>
      <w:bookmarkEnd w:id="39"/>
      <w:bookmarkEnd w:id="40"/>
      <w:bookmarkEnd w:id="41"/>
      <w:bookmarkEnd w:id="42"/>
      <w:bookmarkEnd w:id="43"/>
      <w:bookmarkEnd w:id="44"/>
      <w:bookmarkEnd w:id="45"/>
    </w:p>
    <w:sdt>
      <w:sdtPr>
        <w:rPr>
          <w:rFonts w:hint="eastAsia"/>
        </w:rPr>
        <w:id w:val="715848253"/>
        <w:placeholder>
          <w:docPart w:val="A9CACF3B45394DC8BC946805C9403B0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A6EC9" w:rsidRDefault="006317B3" w:rsidP="00F65893">
      <w:pPr>
        <w:pStyle w:val="affff6"/>
        <w:ind w:firstLine="420"/>
      </w:pPr>
      <w:r>
        <w:rPr>
          <w:rFonts w:hint="eastAsia"/>
        </w:rPr>
        <w:t>GB 437  硫酸铜（农用）</w:t>
      </w:r>
    </w:p>
    <w:p w:rsidR="0015693E" w:rsidRPr="0015693E" w:rsidRDefault="0015693E" w:rsidP="0015693E">
      <w:pPr>
        <w:pStyle w:val="affff6"/>
        <w:ind w:firstLine="420"/>
      </w:pPr>
      <w:r w:rsidRPr="0015693E">
        <w:t>GB/T 4455</w:t>
      </w:r>
      <w:r w:rsidR="002F1FCF">
        <w:rPr>
          <w:rFonts w:hint="eastAsia"/>
        </w:rPr>
        <w:t xml:space="preserve"> </w:t>
      </w:r>
      <w:r w:rsidRPr="0015693E">
        <w:rPr>
          <w:rFonts w:hint="eastAsia"/>
        </w:rPr>
        <w:t xml:space="preserve"> 农业用聚乙烯吹塑棚膜</w:t>
      </w:r>
    </w:p>
    <w:p w:rsidR="0015693E" w:rsidRPr="0015693E" w:rsidRDefault="0015693E" w:rsidP="0015693E">
      <w:pPr>
        <w:pStyle w:val="affff6"/>
        <w:ind w:firstLine="420"/>
      </w:pPr>
      <w:r w:rsidRPr="0015693E">
        <w:rPr>
          <w:rFonts w:hint="eastAsia"/>
        </w:rPr>
        <w:t>GB/T 8321</w:t>
      </w:r>
      <w:r w:rsidR="002F1FCF">
        <w:rPr>
          <w:rFonts w:hint="eastAsia"/>
        </w:rPr>
        <w:t xml:space="preserve">  </w:t>
      </w:r>
      <w:r w:rsidRPr="0015693E">
        <w:rPr>
          <w:rFonts w:hint="eastAsia"/>
        </w:rPr>
        <w:t>农药合理使用准则</w:t>
      </w:r>
    </w:p>
    <w:p w:rsidR="0015693E" w:rsidRPr="0015693E" w:rsidRDefault="0015693E" w:rsidP="0015693E">
      <w:pPr>
        <w:pStyle w:val="affff6"/>
        <w:ind w:firstLine="420"/>
      </w:pPr>
      <w:r w:rsidRPr="0015693E">
        <w:t>GB/T</w:t>
      </w:r>
      <w:r w:rsidR="002F1FCF">
        <w:rPr>
          <w:rFonts w:hint="eastAsia"/>
        </w:rPr>
        <w:t xml:space="preserve"> </w:t>
      </w:r>
      <w:r w:rsidRPr="0015693E">
        <w:t>19791</w:t>
      </w:r>
      <w:r w:rsidRPr="0015693E">
        <w:rPr>
          <w:rFonts w:hint="eastAsia"/>
        </w:rPr>
        <w:t xml:space="preserve"> </w:t>
      </w:r>
      <w:r w:rsidR="002F1FCF">
        <w:rPr>
          <w:rFonts w:hint="eastAsia"/>
        </w:rPr>
        <w:t xml:space="preserve"> </w:t>
      </w:r>
      <w:r w:rsidRPr="0015693E">
        <w:rPr>
          <w:rFonts w:hint="eastAsia"/>
        </w:rPr>
        <w:t>温室防虫网设计安装规范</w:t>
      </w:r>
    </w:p>
    <w:p w:rsidR="0015693E" w:rsidRDefault="0015693E" w:rsidP="0015693E">
      <w:pPr>
        <w:pStyle w:val="affff6"/>
        <w:ind w:firstLine="420"/>
      </w:pPr>
      <w:r w:rsidRPr="0015693E">
        <w:t>GB/T 20202</w:t>
      </w:r>
      <w:r w:rsidRPr="0015693E">
        <w:rPr>
          <w:rFonts w:hint="eastAsia"/>
        </w:rPr>
        <w:t xml:space="preserve"> </w:t>
      </w:r>
      <w:r w:rsidR="002F1FCF">
        <w:rPr>
          <w:rFonts w:hint="eastAsia"/>
        </w:rPr>
        <w:t xml:space="preserve"> </w:t>
      </w:r>
      <w:r w:rsidRPr="0015693E">
        <w:rPr>
          <w:rFonts w:hint="eastAsia"/>
        </w:rPr>
        <w:t>农业用乙烯-乙酸乙烯酯共聚物（EVA）吹塑棚膜</w:t>
      </w:r>
    </w:p>
    <w:p w:rsidR="002F1FCF" w:rsidRPr="002F1FCF" w:rsidRDefault="002F1FCF" w:rsidP="002F1FCF">
      <w:pPr>
        <w:pStyle w:val="affff6"/>
        <w:ind w:firstLine="420"/>
      </w:pPr>
      <w:r w:rsidRPr="0015693E">
        <w:rPr>
          <w:rFonts w:hint="eastAsia"/>
        </w:rPr>
        <w:t>YC/T</w:t>
      </w:r>
      <w:r>
        <w:rPr>
          <w:rFonts w:hint="eastAsia"/>
        </w:rPr>
        <w:t xml:space="preserve"> </w:t>
      </w:r>
      <w:r w:rsidRPr="0015693E">
        <w:rPr>
          <w:rFonts w:hint="eastAsia"/>
        </w:rPr>
        <w:t>310</w:t>
      </w:r>
      <w:r>
        <w:rPr>
          <w:rFonts w:hint="eastAsia"/>
        </w:rPr>
        <w:t xml:space="preserve"> </w:t>
      </w:r>
      <w:r w:rsidRPr="0015693E">
        <w:rPr>
          <w:rFonts w:hint="eastAsia"/>
        </w:rPr>
        <w:t xml:space="preserve"> 烟草漂浮育苗基质</w:t>
      </w:r>
    </w:p>
    <w:p w:rsidR="0015693E" w:rsidRPr="0015693E" w:rsidRDefault="0015693E" w:rsidP="0015693E">
      <w:pPr>
        <w:pStyle w:val="affff6"/>
        <w:ind w:firstLine="420"/>
      </w:pPr>
      <w:r w:rsidRPr="0015693E">
        <w:t>NY/T 1107</w:t>
      </w:r>
      <w:r w:rsidRPr="0015693E">
        <w:rPr>
          <w:rFonts w:hint="eastAsia"/>
        </w:rPr>
        <w:t xml:space="preserve"> </w:t>
      </w:r>
      <w:r w:rsidR="002F1FCF">
        <w:rPr>
          <w:rFonts w:hint="eastAsia"/>
        </w:rPr>
        <w:t xml:space="preserve"> </w:t>
      </w:r>
      <w:r w:rsidRPr="0015693E">
        <w:rPr>
          <w:rFonts w:hint="eastAsia"/>
        </w:rPr>
        <w:t>大量元素水溶肥料</w:t>
      </w:r>
    </w:p>
    <w:p w:rsidR="0015693E" w:rsidRPr="0015693E" w:rsidRDefault="0015693E" w:rsidP="0015693E">
      <w:pPr>
        <w:pStyle w:val="affff6"/>
        <w:ind w:firstLine="420"/>
      </w:pPr>
      <w:r w:rsidRPr="0015693E">
        <w:t>NY/T 2118</w:t>
      </w:r>
      <w:r w:rsidR="002F1FCF">
        <w:rPr>
          <w:rFonts w:hint="eastAsia"/>
        </w:rPr>
        <w:t xml:space="preserve"> </w:t>
      </w:r>
      <w:r w:rsidRPr="0015693E">
        <w:rPr>
          <w:rFonts w:hint="eastAsia"/>
        </w:rPr>
        <w:t xml:space="preserve"> 蔬菜育苗基质</w:t>
      </w:r>
    </w:p>
    <w:p w:rsidR="0015693E" w:rsidRPr="0015693E" w:rsidRDefault="0015693E" w:rsidP="0015693E">
      <w:pPr>
        <w:pStyle w:val="affff6"/>
        <w:ind w:firstLine="420"/>
      </w:pPr>
      <w:r w:rsidRPr="0015693E">
        <w:t>NY/T 2442</w:t>
      </w:r>
      <w:r w:rsidRPr="0015693E">
        <w:rPr>
          <w:rFonts w:hint="eastAsia"/>
        </w:rPr>
        <w:t xml:space="preserve"> </w:t>
      </w:r>
      <w:r w:rsidR="002F1FCF">
        <w:rPr>
          <w:rFonts w:hint="eastAsia"/>
        </w:rPr>
        <w:t xml:space="preserve"> </w:t>
      </w:r>
      <w:r w:rsidRPr="0015693E">
        <w:rPr>
          <w:rFonts w:hint="eastAsia"/>
        </w:rPr>
        <w:t>蔬菜集约化育苗场建设标准</w:t>
      </w:r>
    </w:p>
    <w:p w:rsidR="0015693E" w:rsidRDefault="0015693E" w:rsidP="0015693E">
      <w:pPr>
        <w:pStyle w:val="affff6"/>
        <w:ind w:firstLine="420"/>
      </w:pPr>
      <w:r w:rsidRPr="0015693E">
        <w:t>QB/T 2000</w:t>
      </w:r>
      <w:r w:rsidRPr="0015693E">
        <w:rPr>
          <w:rFonts w:hint="eastAsia"/>
        </w:rPr>
        <w:t xml:space="preserve"> </w:t>
      </w:r>
      <w:r w:rsidR="002F1FCF">
        <w:rPr>
          <w:rFonts w:hint="eastAsia"/>
        </w:rPr>
        <w:t xml:space="preserve"> </w:t>
      </w:r>
      <w:r w:rsidRPr="0015693E">
        <w:rPr>
          <w:rFonts w:hint="eastAsia"/>
        </w:rPr>
        <w:t>塑料经编遮阳网</w:t>
      </w:r>
    </w:p>
    <w:p w:rsidR="002F1FCF" w:rsidRPr="002F1FCF" w:rsidRDefault="002F1FCF" w:rsidP="002F1FCF">
      <w:pPr>
        <w:pStyle w:val="affff6"/>
        <w:ind w:firstLine="420"/>
      </w:pPr>
      <w:r w:rsidRPr="0015693E">
        <w:rPr>
          <w:rFonts w:hint="eastAsia"/>
        </w:rPr>
        <w:t>HG/T 6328</w:t>
      </w:r>
      <w:r>
        <w:rPr>
          <w:rFonts w:hint="eastAsia"/>
        </w:rPr>
        <w:t xml:space="preserve">  </w:t>
      </w:r>
      <w:r w:rsidRPr="0015693E">
        <w:rPr>
          <w:rFonts w:hint="eastAsia"/>
        </w:rPr>
        <w:t>高纯工业品 氢氧化铜</w:t>
      </w:r>
    </w:p>
    <w:p w:rsidR="0015693E" w:rsidRPr="0015693E" w:rsidRDefault="0015693E" w:rsidP="0015693E">
      <w:pPr>
        <w:pStyle w:val="affff6"/>
        <w:ind w:firstLine="420"/>
      </w:pPr>
      <w:bookmarkStart w:id="46" w:name="OLE_LINK17"/>
      <w:bookmarkStart w:id="47" w:name="OLE_LINK18"/>
      <w:r w:rsidRPr="0015693E">
        <w:t>T/GZPPIA 01</w:t>
      </w:r>
      <w:r w:rsidR="002F1FCF">
        <w:rPr>
          <w:rFonts w:hint="eastAsia"/>
        </w:rPr>
        <w:t xml:space="preserve"> </w:t>
      </w:r>
      <w:r w:rsidRPr="0015693E">
        <w:rPr>
          <w:rFonts w:hint="eastAsia"/>
        </w:rPr>
        <w:t xml:space="preserve"> 聚苯乙烯浮盘</w:t>
      </w:r>
    </w:p>
    <w:p w:rsidR="00B265BC" w:rsidRPr="00E030F9" w:rsidRDefault="00FD59EB" w:rsidP="00FD59EB">
      <w:pPr>
        <w:pStyle w:val="affc"/>
        <w:spacing w:before="312" w:after="312"/>
      </w:pPr>
      <w:bookmarkStart w:id="48" w:name="_Toc97191425"/>
      <w:bookmarkEnd w:id="46"/>
      <w:bookmarkEnd w:id="47"/>
      <w:r>
        <w:rPr>
          <w:rFonts w:hint="eastAsia"/>
          <w:szCs w:val="21"/>
        </w:rPr>
        <w:t>术语和定义</w:t>
      </w:r>
      <w:bookmarkEnd w:id="48"/>
    </w:p>
    <w:bookmarkStart w:id="49" w:name="_Toc26986532" w:displacedByCustomXml="next"/>
    <w:bookmarkEnd w:id="49" w:displacedByCustomXml="next"/>
    <w:sdt>
      <w:sdtPr>
        <w:id w:val="-1909835108"/>
        <w:placeholder>
          <w:docPart w:val="6633933ADA554FC1A8E55464F0A880F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15693E" w:rsidP="00BA263B">
          <w:pPr>
            <w:pStyle w:val="affff6"/>
            <w:ind w:firstLine="420"/>
          </w:pPr>
          <w:r>
            <w:t>下列术语和定义适用于本文件。</w:t>
          </w:r>
        </w:p>
      </w:sdtContent>
    </w:sdt>
    <w:p w:rsidR="004B3E93" w:rsidRPr="0015693E" w:rsidRDefault="0015693E" w:rsidP="0015693E">
      <w:pPr>
        <w:pStyle w:val="affffffffffe"/>
        <w:ind w:left="420" w:hangingChars="200" w:hanging="420"/>
        <w:rPr>
          <w:rFonts w:ascii="黑体" w:eastAsia="黑体" w:hAnsi="黑体"/>
        </w:rPr>
      </w:pPr>
      <w:r w:rsidRPr="0015693E">
        <w:rPr>
          <w:rFonts w:ascii="黑体" w:eastAsia="黑体" w:hAnsi="黑体"/>
        </w:rPr>
        <w:br/>
      </w:r>
      <w:r>
        <w:rPr>
          <w:rFonts w:ascii="黑体" w:eastAsia="黑体" w:hAnsi="黑体" w:hint="eastAsia"/>
        </w:rPr>
        <w:t xml:space="preserve">漂浮育苗 </w:t>
      </w:r>
      <w:r>
        <w:rPr>
          <w:rFonts w:ascii="Times New Roman" w:eastAsia="黑体"/>
          <w:szCs w:val="21"/>
        </w:rPr>
        <w:t>seedling with float system</w:t>
      </w:r>
    </w:p>
    <w:p w:rsidR="002A1260" w:rsidRDefault="0015693E" w:rsidP="00653FED">
      <w:pPr>
        <w:pStyle w:val="affff6"/>
        <w:ind w:firstLine="420"/>
      </w:pPr>
      <w:r>
        <w:rPr>
          <w:rFonts w:hint="eastAsia"/>
        </w:rPr>
        <w:t>在育苗棚内利用成型的聚苯乙烯格盘作为载体，装填以人工配制的适宜基质后，将格盘漂浮于含有营养成分的育苗池水中，完成种子的萌发及成苗过程的育苗方式。</w:t>
      </w:r>
    </w:p>
    <w:p w:rsidR="0015693E" w:rsidRDefault="0015693E" w:rsidP="0015693E">
      <w:pPr>
        <w:pStyle w:val="affc"/>
        <w:spacing w:before="312" w:after="312"/>
      </w:pPr>
      <w:r>
        <w:rPr>
          <w:rFonts w:hint="eastAsia"/>
        </w:rPr>
        <w:t>成苗要求</w:t>
      </w:r>
    </w:p>
    <w:p w:rsidR="0015693E" w:rsidRPr="0015693E" w:rsidRDefault="0015693E" w:rsidP="0015693E">
      <w:pPr>
        <w:pStyle w:val="affff6"/>
        <w:ind w:firstLine="420"/>
      </w:pPr>
      <w:r>
        <w:rPr>
          <w:rFonts w:hint="eastAsia"/>
        </w:rPr>
        <w:t>藜麦</w:t>
      </w:r>
      <w:r w:rsidRPr="00782082">
        <w:rPr>
          <w:rFonts w:hAnsi="宋体"/>
        </w:rPr>
        <w:t>苗生长到单株叶数6</w:t>
      </w:r>
      <w:r w:rsidRPr="00782082">
        <w:rPr>
          <w:rFonts w:hAnsi="宋体" w:hint="eastAsia"/>
        </w:rPr>
        <w:t>片</w:t>
      </w:r>
      <w:r w:rsidR="00782082">
        <w:rPr>
          <w:rFonts w:hAnsi="宋体" w:hint="eastAsia"/>
        </w:rPr>
        <w:t>～</w:t>
      </w:r>
      <w:r w:rsidRPr="00782082">
        <w:rPr>
          <w:rFonts w:hAnsi="宋体"/>
        </w:rPr>
        <w:t>8片，苗龄约为25d</w:t>
      </w:r>
      <w:r w:rsidR="00782082">
        <w:rPr>
          <w:rFonts w:hAnsi="宋体" w:hint="eastAsia"/>
        </w:rPr>
        <w:t>～</w:t>
      </w:r>
      <w:r w:rsidRPr="00782082">
        <w:rPr>
          <w:rFonts w:hAnsi="宋体"/>
        </w:rPr>
        <w:t>45d。藜麦苗叶色正绿，根系发达，健壮无病虫</w:t>
      </w:r>
      <w:r w:rsidRPr="00782082">
        <w:rPr>
          <w:rFonts w:hAnsi="宋体" w:hint="eastAsia"/>
        </w:rPr>
        <w:t>害，群体</w:t>
      </w:r>
      <w:r w:rsidRPr="00782082">
        <w:rPr>
          <w:rFonts w:hAnsi="宋体"/>
        </w:rPr>
        <w:t>长势均匀整齐。藜麦苗可轻松地从穴盘中拔出，并携带全</w:t>
      </w:r>
      <w:r>
        <w:rPr>
          <w:rFonts w:ascii="Times New Roman"/>
        </w:rPr>
        <w:t>部或大块的基质。</w:t>
      </w:r>
    </w:p>
    <w:p w:rsidR="001D212F" w:rsidRDefault="0015693E" w:rsidP="0015693E">
      <w:pPr>
        <w:pStyle w:val="affc"/>
        <w:spacing w:before="312" w:after="312"/>
      </w:pPr>
      <w:r>
        <w:rPr>
          <w:rFonts w:hint="eastAsia"/>
        </w:rPr>
        <w:t>育苗设施与材料</w:t>
      </w:r>
    </w:p>
    <w:p w:rsidR="0015693E" w:rsidRDefault="0015693E" w:rsidP="0015693E">
      <w:pPr>
        <w:pStyle w:val="affd"/>
        <w:spacing w:before="156" w:after="156"/>
      </w:pPr>
      <w:r>
        <w:rPr>
          <w:rFonts w:hint="eastAsia"/>
        </w:rPr>
        <w:lastRenderedPageBreak/>
        <w:t>育苗棚场地选择与建造</w:t>
      </w:r>
    </w:p>
    <w:p w:rsidR="0015693E" w:rsidRPr="0015693E" w:rsidRDefault="0015693E" w:rsidP="0015693E">
      <w:pPr>
        <w:pStyle w:val="affe"/>
        <w:spacing w:before="156" w:after="156"/>
      </w:pPr>
      <w:r>
        <w:rPr>
          <w:rFonts w:hint="eastAsia"/>
        </w:rPr>
        <w:t>场地选择</w:t>
      </w:r>
    </w:p>
    <w:p w:rsidR="0015693E" w:rsidRPr="00EA2930" w:rsidRDefault="0015693E" w:rsidP="00EA2930">
      <w:pPr>
        <w:pStyle w:val="affff6"/>
        <w:ind w:firstLine="420"/>
      </w:pPr>
      <w:bookmarkStart w:id="50" w:name="OLE_LINK27"/>
      <w:bookmarkStart w:id="51" w:name="OLE_LINK28"/>
      <w:r w:rsidRPr="00EA2930">
        <w:rPr>
          <w:rFonts w:hint="eastAsia"/>
        </w:rPr>
        <w:t>选择场地时，应根据藜麦种植面积或藜麦苗使用量建造育苗棚。苗棚选址应在避风向阳，利于保温</w:t>
      </w:r>
      <w:bookmarkEnd w:id="50"/>
      <w:bookmarkEnd w:id="51"/>
      <w:r w:rsidRPr="00EA2930">
        <w:rPr>
          <w:rFonts w:hint="eastAsia"/>
        </w:rPr>
        <w:t>、地势平坦、靠近洁净水源和交通方便的地方。不宜在风口处、低洼处、地下水位较高的地方以及蔬菜地附近建造苗棚。</w:t>
      </w:r>
    </w:p>
    <w:p w:rsidR="0015693E" w:rsidRPr="0015693E" w:rsidRDefault="0015693E" w:rsidP="0015693E">
      <w:pPr>
        <w:pStyle w:val="affe"/>
        <w:spacing w:before="156" w:after="156"/>
      </w:pPr>
      <w:r w:rsidRPr="0015693E">
        <w:rPr>
          <w:rFonts w:hint="eastAsia"/>
        </w:rPr>
        <w:t>育苗棚建造</w:t>
      </w:r>
    </w:p>
    <w:p w:rsidR="0015693E" w:rsidRPr="00EA2930" w:rsidRDefault="0015693E" w:rsidP="00EA2930">
      <w:pPr>
        <w:pStyle w:val="affff6"/>
        <w:ind w:firstLine="420"/>
      </w:pPr>
      <w:r w:rsidRPr="00EA2930">
        <w:rPr>
          <w:rFonts w:hint="eastAsia"/>
        </w:rPr>
        <w:t>根据场地条件、育苗规模、长期或临时育苗等情况，选用温室、塑料大棚、中棚、小拱棚等设施搭建方案。育苗棚由棚架和覆盖物组成，</w:t>
      </w:r>
      <w:r w:rsidRPr="00EA2930">
        <w:t>面积大小视育苗规模而定</w:t>
      </w:r>
      <w:r w:rsidRPr="00EA2930">
        <w:rPr>
          <w:rFonts w:hint="eastAsia"/>
        </w:rPr>
        <w:t>。育苗棚的建造</w:t>
      </w:r>
      <w:r w:rsidRPr="00EA2930">
        <w:t>可参照NY/T 2442的要求执行。</w:t>
      </w:r>
    </w:p>
    <w:p w:rsidR="0015693E" w:rsidRPr="0015693E" w:rsidRDefault="0015693E" w:rsidP="0015693E">
      <w:pPr>
        <w:pStyle w:val="affd"/>
        <w:spacing w:before="156" w:after="156"/>
      </w:pPr>
      <w:r w:rsidRPr="0015693E">
        <w:rPr>
          <w:rFonts w:hint="eastAsia"/>
        </w:rPr>
        <w:t>育苗池的建造</w:t>
      </w:r>
    </w:p>
    <w:p w:rsidR="0015693E" w:rsidRPr="00EA2930" w:rsidRDefault="0015693E" w:rsidP="00EA2930">
      <w:pPr>
        <w:pStyle w:val="affff6"/>
        <w:ind w:firstLine="420"/>
      </w:pPr>
      <w:r w:rsidRPr="00EA2930">
        <w:t>可用空心砖、红砖等围砌成长方形的育苗池，面积根据格盘用量而定。育苗池池水深度为10</w:t>
      </w:r>
      <w:r w:rsidRPr="00EA2930">
        <w:rPr>
          <w:rFonts w:hint="eastAsia"/>
        </w:rPr>
        <w:t xml:space="preserve"> </w:t>
      </w:r>
      <w:r w:rsidRPr="00EA2930">
        <w:t>cm</w:t>
      </w:r>
      <w:r w:rsidR="00782082">
        <w:rPr>
          <w:rFonts w:hAnsi="宋体" w:hint="eastAsia"/>
        </w:rPr>
        <w:t>～</w:t>
      </w:r>
      <w:r w:rsidRPr="00EA2930">
        <w:t>15</w:t>
      </w:r>
      <w:r w:rsidRPr="00EA2930">
        <w:rPr>
          <w:rFonts w:hint="eastAsia"/>
        </w:rPr>
        <w:t xml:space="preserve"> </w:t>
      </w:r>
      <w:r w:rsidRPr="00EA2930">
        <w:t>cm。育苗池底部需平整，并做斜面处理，留有排水孔或通道。再用黑色塑料薄膜作为池膜铺底，薄膜的边缘须固定在育苗池边梗上，以防渗漏。非硬化育苗池底部铺膜前还需先用除草剂和杀虫剂喷洒池底。</w:t>
      </w:r>
    </w:p>
    <w:p w:rsidR="0015693E" w:rsidRDefault="0015693E" w:rsidP="0015693E">
      <w:pPr>
        <w:pStyle w:val="affd"/>
        <w:spacing w:before="156" w:after="156"/>
      </w:pPr>
      <w:r>
        <w:rPr>
          <w:rFonts w:hint="eastAsia"/>
        </w:rPr>
        <w:t>漂浮育苗盘</w:t>
      </w:r>
    </w:p>
    <w:p w:rsidR="0015693E" w:rsidRPr="00EA2930" w:rsidRDefault="0015693E" w:rsidP="00EA2930">
      <w:pPr>
        <w:pStyle w:val="affff6"/>
        <w:ind w:firstLine="420"/>
      </w:pPr>
      <w:r w:rsidRPr="00EA2930">
        <w:t>采用聚苯乙烯格盘作为漂浮育苗盘。育苗盘孔穴数为200穴，尺寸为680</w:t>
      </w:r>
      <w:r w:rsidRPr="00EA2930">
        <w:rPr>
          <w:rFonts w:hint="eastAsia"/>
        </w:rPr>
        <w:t xml:space="preserve"> </w:t>
      </w:r>
      <w:r w:rsidRPr="00EA2930">
        <w:t>mm</w:t>
      </w:r>
      <w:r w:rsidRPr="00EA2930">
        <w:t>×</w:t>
      </w:r>
      <w:r w:rsidRPr="00EA2930">
        <w:t>360</w:t>
      </w:r>
      <w:r w:rsidRPr="00EA2930">
        <w:rPr>
          <w:rFonts w:hint="eastAsia"/>
        </w:rPr>
        <w:t xml:space="preserve"> </w:t>
      </w:r>
      <w:r w:rsidRPr="00EA2930">
        <w:t>mm</w:t>
      </w:r>
      <w:r w:rsidRPr="00EA2930">
        <w:t>×</w:t>
      </w:r>
      <w:r w:rsidRPr="00EA2930">
        <w:t>60</w:t>
      </w:r>
      <w:r w:rsidRPr="00EA2930">
        <w:rPr>
          <w:rFonts w:hint="eastAsia"/>
        </w:rPr>
        <w:t xml:space="preserve"> </w:t>
      </w:r>
      <w:r w:rsidRPr="00EA2930">
        <w:t>mm。质量要求</w:t>
      </w:r>
      <w:r w:rsidRPr="00EA2930">
        <w:rPr>
          <w:rFonts w:hint="eastAsia"/>
        </w:rPr>
        <w:t>可</w:t>
      </w:r>
      <w:r w:rsidRPr="00EA2930">
        <w:t>参考T/GZPPIA 01</w:t>
      </w:r>
      <w:r w:rsidR="00782082">
        <w:rPr>
          <w:rFonts w:hint="eastAsia"/>
        </w:rPr>
        <w:t>—</w:t>
      </w:r>
      <w:r w:rsidRPr="00EA2930">
        <w:t>2018的规定执行。</w:t>
      </w:r>
    </w:p>
    <w:p w:rsidR="0015693E" w:rsidRDefault="0015693E" w:rsidP="0015693E">
      <w:pPr>
        <w:pStyle w:val="affd"/>
        <w:spacing w:before="156" w:after="156"/>
      </w:pPr>
      <w:r>
        <w:rPr>
          <w:rFonts w:hint="eastAsia"/>
        </w:rPr>
        <w:t>基质选择</w:t>
      </w:r>
    </w:p>
    <w:p w:rsidR="0015693E" w:rsidRPr="00EA2930" w:rsidRDefault="0015693E" w:rsidP="00EA2930">
      <w:pPr>
        <w:pStyle w:val="affff6"/>
        <w:ind w:firstLine="420"/>
      </w:pPr>
      <w:r w:rsidRPr="00EA2930">
        <w:t>建议购买商品育苗基质，如烟草漂浮育苗专用基质</w:t>
      </w:r>
      <w:r w:rsidRPr="00EA2930">
        <w:rPr>
          <w:rFonts w:hint="eastAsia"/>
        </w:rPr>
        <w:t>、</w:t>
      </w:r>
      <w:r w:rsidRPr="00EA2930">
        <w:t>或蔬菜育苗基质；或采用草炭、蛭石和珍珠岩按体积比3:1:1进行混配，拌匀后备用。</w:t>
      </w:r>
      <w:r w:rsidRPr="00EA2930">
        <w:rPr>
          <w:rFonts w:hint="eastAsia"/>
        </w:rPr>
        <w:t>烟草漂浮育苗基质按YC/T 310质量要求购买，</w:t>
      </w:r>
      <w:r w:rsidRPr="00EA2930">
        <w:t>蔬菜育苗基质按NY/T</w:t>
      </w:r>
      <w:r w:rsidRPr="00EA2930">
        <w:rPr>
          <w:rFonts w:hint="eastAsia"/>
        </w:rPr>
        <w:t xml:space="preserve"> </w:t>
      </w:r>
      <w:r w:rsidRPr="00EA2930">
        <w:t xml:space="preserve"> 2118</w:t>
      </w:r>
      <w:r w:rsidRPr="00EA2930">
        <w:rPr>
          <w:rFonts w:hint="eastAsia"/>
        </w:rPr>
        <w:t>质量要求购买。</w:t>
      </w:r>
    </w:p>
    <w:p w:rsidR="0015693E" w:rsidRDefault="0015693E" w:rsidP="0015693E">
      <w:pPr>
        <w:pStyle w:val="affd"/>
        <w:spacing w:before="156" w:after="156"/>
      </w:pPr>
      <w:r>
        <w:rPr>
          <w:rFonts w:hint="eastAsia"/>
        </w:rPr>
        <w:t>池膜</w:t>
      </w:r>
    </w:p>
    <w:p w:rsidR="0015693E" w:rsidRDefault="0015693E" w:rsidP="0015693E">
      <w:pPr>
        <w:adjustRightInd/>
        <w:spacing w:line="360" w:lineRule="auto"/>
        <w:ind w:firstLineChars="200" w:firstLine="420"/>
        <w:rPr>
          <w:rFonts w:ascii="宋体" w:hAnsi="宋体" w:cs="宋体"/>
          <w:b/>
          <w:bCs/>
          <w:color w:val="FF0000"/>
          <w:highlight w:val="yellow"/>
        </w:rPr>
      </w:pPr>
      <w:r>
        <w:rPr>
          <w:rFonts w:ascii="Times New Roman" w:hAnsi="Times New Roman"/>
        </w:rPr>
        <w:t>选</w:t>
      </w:r>
      <w:r w:rsidRPr="00782082">
        <w:rPr>
          <w:rFonts w:ascii="宋体" w:hAnsi="宋体"/>
          <w:noProof/>
          <w:kern w:val="0"/>
          <w:szCs w:val="20"/>
        </w:rPr>
        <w:t>用具有防渗作用的黑色塑料薄膜，厚度建议0.15 mm以上。</w:t>
      </w:r>
    </w:p>
    <w:p w:rsidR="0015693E" w:rsidRDefault="0015693E" w:rsidP="0015693E">
      <w:pPr>
        <w:pStyle w:val="affd"/>
        <w:spacing w:before="156" w:after="156"/>
      </w:pPr>
      <w:r>
        <w:rPr>
          <w:rFonts w:hint="eastAsia"/>
        </w:rPr>
        <w:t>覆盖物</w:t>
      </w:r>
    </w:p>
    <w:p w:rsidR="0015693E" w:rsidRDefault="0015693E" w:rsidP="0015693E">
      <w:pPr>
        <w:pStyle w:val="affe"/>
        <w:spacing w:before="156" w:after="156"/>
      </w:pPr>
      <w:r>
        <w:rPr>
          <w:rFonts w:hint="eastAsia"/>
        </w:rPr>
        <w:t>防虫网</w:t>
      </w:r>
    </w:p>
    <w:p w:rsidR="0015693E" w:rsidRDefault="0015693E" w:rsidP="0015693E">
      <w:pPr>
        <w:adjustRightInd/>
        <w:spacing w:line="360" w:lineRule="auto"/>
        <w:ind w:firstLineChars="200" w:firstLine="420"/>
        <w:rPr>
          <w:rFonts w:ascii="宋体" w:hAnsi="宋体" w:cs="宋体"/>
          <w:highlight w:val="yellow"/>
        </w:rPr>
      </w:pPr>
      <w:r>
        <w:rPr>
          <w:rFonts w:ascii="Times New Roman" w:hAnsi="Times New Roman"/>
        </w:rPr>
        <w:t>推荐</w:t>
      </w:r>
      <w:r w:rsidRPr="00782082">
        <w:rPr>
          <w:rFonts w:ascii="宋体" w:hAnsi="宋体"/>
          <w:noProof/>
          <w:kern w:val="0"/>
          <w:szCs w:val="20"/>
        </w:rPr>
        <w:t>采用30目</w:t>
      </w:r>
      <w:r w:rsidR="00782082">
        <w:rPr>
          <w:rFonts w:ascii="宋体" w:hAnsi="宋体" w:hint="eastAsia"/>
        </w:rPr>
        <w:t>～</w:t>
      </w:r>
      <w:r w:rsidRPr="00782082">
        <w:rPr>
          <w:rFonts w:ascii="宋体" w:hAnsi="宋体"/>
          <w:noProof/>
          <w:kern w:val="0"/>
          <w:szCs w:val="20"/>
        </w:rPr>
        <w:t>40目白色尼龙网</w:t>
      </w:r>
      <w:r w:rsidRPr="00782082">
        <w:rPr>
          <w:rFonts w:ascii="宋体" w:hAnsi="宋体" w:hint="eastAsia"/>
          <w:noProof/>
          <w:kern w:val="0"/>
          <w:szCs w:val="20"/>
        </w:rPr>
        <w:t>，相关</w:t>
      </w:r>
      <w:r w:rsidRPr="00782082">
        <w:rPr>
          <w:rFonts w:ascii="宋体" w:hAnsi="宋体"/>
          <w:noProof/>
          <w:kern w:val="0"/>
          <w:szCs w:val="20"/>
        </w:rPr>
        <w:t>要求按GB/T</w:t>
      </w:r>
      <w:r w:rsidRPr="00782082">
        <w:rPr>
          <w:rFonts w:ascii="宋体" w:hAnsi="宋体" w:hint="eastAsia"/>
          <w:noProof/>
          <w:kern w:val="0"/>
          <w:szCs w:val="20"/>
        </w:rPr>
        <w:t xml:space="preserve"> </w:t>
      </w:r>
      <w:r w:rsidRPr="00782082">
        <w:rPr>
          <w:rFonts w:ascii="宋体" w:hAnsi="宋体"/>
          <w:noProof/>
          <w:kern w:val="0"/>
          <w:szCs w:val="20"/>
        </w:rPr>
        <w:t>19791的规定</w:t>
      </w:r>
      <w:r>
        <w:rPr>
          <w:rFonts w:ascii="Times New Roman" w:hAnsi="Times New Roman"/>
        </w:rPr>
        <w:t>执行。</w:t>
      </w:r>
    </w:p>
    <w:p w:rsidR="0015693E" w:rsidRDefault="0015693E" w:rsidP="0015693E">
      <w:pPr>
        <w:pStyle w:val="affe"/>
        <w:spacing w:before="156" w:after="156"/>
      </w:pPr>
      <w:r>
        <w:rPr>
          <w:rFonts w:hint="eastAsia"/>
        </w:rPr>
        <w:t>棚膜</w:t>
      </w:r>
    </w:p>
    <w:p w:rsidR="0015693E" w:rsidRDefault="0015693E" w:rsidP="0015693E">
      <w:pPr>
        <w:adjustRightInd/>
        <w:spacing w:line="360" w:lineRule="auto"/>
        <w:ind w:firstLineChars="200" w:firstLine="420"/>
        <w:rPr>
          <w:rFonts w:ascii="Times New Roman" w:hAnsi="Times New Roman"/>
          <w:color w:val="FF0000"/>
          <w:highlight w:val="yellow"/>
        </w:rPr>
      </w:pPr>
      <w:r>
        <w:rPr>
          <w:rFonts w:ascii="Times New Roman" w:hAnsi="Times New Roman"/>
        </w:rPr>
        <w:t>棚膜质</w:t>
      </w:r>
      <w:r w:rsidRPr="00782082">
        <w:rPr>
          <w:rFonts w:ascii="宋体" w:hAnsi="宋体"/>
          <w:noProof/>
          <w:kern w:val="0"/>
          <w:szCs w:val="20"/>
        </w:rPr>
        <w:t>量要求按GB/T 4455</w:t>
      </w:r>
      <w:r w:rsidRPr="00782082">
        <w:rPr>
          <w:rFonts w:ascii="宋体" w:hAnsi="宋体" w:hint="eastAsia"/>
          <w:noProof/>
          <w:kern w:val="0"/>
          <w:szCs w:val="20"/>
        </w:rPr>
        <w:t>或</w:t>
      </w:r>
      <w:r w:rsidRPr="00782082">
        <w:rPr>
          <w:rFonts w:ascii="宋体" w:hAnsi="宋体"/>
          <w:noProof/>
          <w:kern w:val="0"/>
          <w:szCs w:val="20"/>
        </w:rPr>
        <w:t>GB/T 20202的规</w:t>
      </w:r>
      <w:r>
        <w:rPr>
          <w:rFonts w:ascii="Times New Roman" w:hAnsi="Times New Roman"/>
        </w:rPr>
        <w:t>定执行。</w:t>
      </w:r>
    </w:p>
    <w:p w:rsidR="0015693E" w:rsidRDefault="0015693E" w:rsidP="0015693E">
      <w:pPr>
        <w:pStyle w:val="affe"/>
        <w:spacing w:before="156" w:after="156"/>
      </w:pPr>
      <w:r>
        <w:rPr>
          <w:rFonts w:hint="eastAsia"/>
        </w:rPr>
        <w:t>遮阳网</w:t>
      </w:r>
    </w:p>
    <w:p w:rsidR="0015693E" w:rsidRPr="00EA2930" w:rsidRDefault="0015693E" w:rsidP="00EA2930">
      <w:pPr>
        <w:pStyle w:val="affff6"/>
        <w:ind w:firstLine="420"/>
      </w:pPr>
      <w:r w:rsidRPr="00EA2930">
        <w:t>夏季育苗，因光照过强或温度较高，可使用遮光率50</w:t>
      </w:r>
      <w:r w:rsidR="00782082">
        <w:rPr>
          <w:rFonts w:hint="eastAsia"/>
        </w:rPr>
        <w:t xml:space="preserve"> </w:t>
      </w:r>
      <w:r w:rsidRPr="00EA2930">
        <w:t>%</w:t>
      </w:r>
      <w:r w:rsidR="00782082">
        <w:rPr>
          <w:rFonts w:hAnsi="宋体" w:hint="eastAsia"/>
        </w:rPr>
        <w:t>～</w:t>
      </w:r>
      <w:r w:rsidRPr="00EA2930">
        <w:t>75</w:t>
      </w:r>
      <w:r w:rsidR="00782082">
        <w:rPr>
          <w:rFonts w:hint="eastAsia"/>
        </w:rPr>
        <w:t xml:space="preserve"> </w:t>
      </w:r>
      <w:r w:rsidRPr="00EA2930">
        <w:t>%的黑色遮阳网。间苗后，待藜麦幼苗还苗可去掉遮阳网。遮阳网质量要求按的QB/T 2000规定执行。</w:t>
      </w:r>
    </w:p>
    <w:p w:rsidR="0015693E" w:rsidRDefault="0015693E" w:rsidP="0015693E">
      <w:pPr>
        <w:pStyle w:val="affe"/>
        <w:spacing w:before="156" w:after="156"/>
      </w:pPr>
      <w:r>
        <w:rPr>
          <w:rFonts w:hint="eastAsia"/>
        </w:rPr>
        <w:lastRenderedPageBreak/>
        <w:t>保温材料</w:t>
      </w:r>
    </w:p>
    <w:p w:rsidR="0015693E" w:rsidRDefault="0015693E" w:rsidP="0015693E">
      <w:pPr>
        <w:pStyle w:val="affff6"/>
        <w:spacing w:line="360" w:lineRule="auto"/>
        <w:ind w:firstLine="420"/>
        <w:rPr>
          <w:rFonts w:hAnsi="宋体" w:cs="宋体"/>
          <w:szCs w:val="21"/>
        </w:rPr>
      </w:pPr>
      <w:r>
        <w:rPr>
          <w:rFonts w:hAnsi="宋体" w:cs="宋体" w:hint="eastAsia"/>
          <w:szCs w:val="21"/>
        </w:rPr>
        <w:t>若冬季育苗，宜搭建双层保温棚，或备有育苗棚保温用材料，如草帘、棉被等。</w:t>
      </w:r>
    </w:p>
    <w:p w:rsidR="0015693E" w:rsidRDefault="0015693E" w:rsidP="0015693E">
      <w:pPr>
        <w:pStyle w:val="affc"/>
        <w:spacing w:before="312" w:after="312"/>
      </w:pPr>
      <w:bookmarkStart w:id="52" w:name="_Toc8503"/>
      <w:r>
        <w:rPr>
          <w:rFonts w:hint="eastAsia"/>
        </w:rPr>
        <w:t>水源和水质</w:t>
      </w:r>
      <w:bookmarkEnd w:id="52"/>
    </w:p>
    <w:p w:rsidR="0015693E" w:rsidRDefault="0015693E" w:rsidP="0015693E">
      <w:pPr>
        <w:adjustRightInd/>
        <w:spacing w:line="360" w:lineRule="auto"/>
        <w:ind w:firstLineChars="200" w:firstLine="420"/>
        <w:rPr>
          <w:rFonts w:ascii="宋体" w:hAnsi="宋体" w:cs="宋体"/>
        </w:rPr>
      </w:pPr>
      <w:r>
        <w:rPr>
          <w:rFonts w:ascii="宋体" w:hAnsi="宋体" w:cs="宋体" w:hint="eastAsia"/>
        </w:rPr>
        <w:t>苗床用水应清洁、无污染，可用自来水、井水，不应使用坑塘水或污染的河水。</w:t>
      </w:r>
    </w:p>
    <w:p w:rsidR="0015693E" w:rsidRDefault="0015693E" w:rsidP="0015693E">
      <w:pPr>
        <w:pStyle w:val="affc"/>
        <w:spacing w:before="312" w:after="312"/>
      </w:pPr>
      <w:bookmarkStart w:id="53" w:name="_Toc32309"/>
      <w:r>
        <w:rPr>
          <w:rFonts w:hint="eastAsia"/>
        </w:rPr>
        <w:t>播种</w:t>
      </w:r>
      <w:bookmarkEnd w:id="53"/>
    </w:p>
    <w:p w:rsidR="0015693E" w:rsidRDefault="0015693E" w:rsidP="0015693E">
      <w:pPr>
        <w:pStyle w:val="affd"/>
        <w:spacing w:before="156" w:after="156"/>
      </w:pPr>
      <w:r>
        <w:rPr>
          <w:rFonts w:hint="eastAsia"/>
        </w:rPr>
        <w:t>种子</w:t>
      </w:r>
    </w:p>
    <w:p w:rsidR="0015693E" w:rsidRDefault="0015693E" w:rsidP="0015693E">
      <w:pPr>
        <w:adjustRightInd/>
        <w:spacing w:line="360" w:lineRule="auto"/>
        <w:ind w:firstLineChars="200" w:firstLine="420"/>
        <w:rPr>
          <w:rFonts w:ascii="宋体" w:hAnsi="宋体" w:cs="宋体"/>
        </w:rPr>
      </w:pPr>
      <w:r>
        <w:rPr>
          <w:rFonts w:ascii="宋体" w:hAnsi="宋体" w:cs="宋体" w:hint="eastAsia"/>
        </w:rPr>
        <w:t>选用籽粒饱满、色泽正常、发芽率高的藜麦种子。</w:t>
      </w:r>
    </w:p>
    <w:p w:rsidR="0015693E" w:rsidRDefault="0015693E" w:rsidP="0015693E">
      <w:pPr>
        <w:pStyle w:val="affd"/>
        <w:spacing w:before="156" w:after="156"/>
      </w:pPr>
      <w:r>
        <w:rPr>
          <w:rFonts w:hint="eastAsia"/>
        </w:rPr>
        <w:t>播种时间</w:t>
      </w:r>
    </w:p>
    <w:p w:rsidR="0015693E" w:rsidRDefault="0015693E" w:rsidP="0015693E">
      <w:pPr>
        <w:adjustRightInd/>
        <w:spacing w:line="360" w:lineRule="auto"/>
        <w:ind w:firstLineChars="200" w:firstLine="420"/>
        <w:rPr>
          <w:rFonts w:ascii="宋体" w:hAnsi="宋体" w:cs="宋体"/>
        </w:rPr>
      </w:pPr>
      <w:r>
        <w:rPr>
          <w:rFonts w:ascii="宋体" w:hAnsi="宋体" w:cs="宋体" w:hint="eastAsia"/>
        </w:rPr>
        <w:t>根据移栽时间往前推算播种时间，夏季</w:t>
      </w:r>
      <w:r w:rsidRPr="00782082">
        <w:rPr>
          <w:rFonts w:ascii="宋体" w:hAnsi="宋体" w:hint="eastAsia"/>
          <w:noProof/>
          <w:kern w:val="0"/>
          <w:szCs w:val="20"/>
        </w:rPr>
        <w:t>成苗时间</w:t>
      </w:r>
      <w:r w:rsidRPr="00782082">
        <w:rPr>
          <w:rFonts w:ascii="宋体" w:hAnsi="宋体"/>
          <w:noProof/>
          <w:kern w:val="0"/>
          <w:szCs w:val="20"/>
        </w:rPr>
        <w:t>约为25</w:t>
      </w:r>
      <w:r w:rsidR="00782082">
        <w:rPr>
          <w:rFonts w:ascii="宋体" w:hAnsi="宋体" w:hint="eastAsia"/>
          <w:noProof/>
          <w:kern w:val="0"/>
          <w:szCs w:val="20"/>
        </w:rPr>
        <w:t xml:space="preserve"> </w:t>
      </w:r>
      <w:r w:rsidRPr="00782082">
        <w:rPr>
          <w:rFonts w:ascii="宋体" w:hAnsi="宋体"/>
          <w:noProof/>
          <w:kern w:val="0"/>
          <w:szCs w:val="20"/>
        </w:rPr>
        <w:t>d</w:t>
      </w:r>
      <w:r w:rsidR="00782082">
        <w:rPr>
          <w:rFonts w:ascii="宋体" w:hAnsi="宋体" w:hint="eastAsia"/>
        </w:rPr>
        <w:t>～</w:t>
      </w:r>
      <w:r w:rsidRPr="00782082">
        <w:rPr>
          <w:rFonts w:ascii="宋体" w:hAnsi="宋体" w:hint="eastAsia"/>
          <w:noProof/>
          <w:kern w:val="0"/>
          <w:szCs w:val="20"/>
        </w:rPr>
        <w:t>30 d，冬季成苗时间</w:t>
      </w:r>
      <w:r w:rsidRPr="00782082">
        <w:rPr>
          <w:rFonts w:ascii="宋体" w:hAnsi="宋体"/>
          <w:noProof/>
          <w:kern w:val="0"/>
          <w:szCs w:val="20"/>
        </w:rPr>
        <w:t>约为</w:t>
      </w:r>
      <w:r w:rsidRPr="00782082">
        <w:rPr>
          <w:rFonts w:ascii="宋体" w:hAnsi="宋体" w:hint="eastAsia"/>
          <w:noProof/>
          <w:kern w:val="0"/>
          <w:szCs w:val="20"/>
        </w:rPr>
        <w:t>30 d</w:t>
      </w:r>
      <w:bookmarkStart w:id="54" w:name="OLE_LINK35"/>
      <w:bookmarkStart w:id="55" w:name="OLE_LINK36"/>
      <w:r w:rsidR="00782082">
        <w:rPr>
          <w:rFonts w:ascii="宋体" w:hAnsi="宋体" w:hint="eastAsia"/>
        </w:rPr>
        <w:t>～</w:t>
      </w:r>
      <w:bookmarkEnd w:id="54"/>
      <w:bookmarkEnd w:id="55"/>
      <w:r w:rsidRPr="00782082">
        <w:rPr>
          <w:rFonts w:ascii="宋体" w:hAnsi="宋体"/>
          <w:noProof/>
          <w:kern w:val="0"/>
          <w:szCs w:val="20"/>
        </w:rPr>
        <w:t>45</w:t>
      </w:r>
      <w:r w:rsidR="00782082">
        <w:rPr>
          <w:rFonts w:ascii="宋体" w:hAnsi="宋体" w:hint="eastAsia"/>
          <w:noProof/>
          <w:kern w:val="0"/>
          <w:szCs w:val="20"/>
        </w:rPr>
        <w:t xml:space="preserve"> </w:t>
      </w:r>
      <w:r w:rsidRPr="00782082">
        <w:rPr>
          <w:rFonts w:ascii="宋体" w:hAnsi="宋体"/>
          <w:noProof/>
          <w:kern w:val="0"/>
          <w:szCs w:val="20"/>
        </w:rPr>
        <w:t>d</w:t>
      </w:r>
      <w:r>
        <w:rPr>
          <w:rFonts w:ascii="Times New Roman" w:hAnsi="Times New Roman"/>
        </w:rPr>
        <w:t>。</w:t>
      </w:r>
    </w:p>
    <w:p w:rsidR="0015693E" w:rsidRDefault="0015693E" w:rsidP="0015693E">
      <w:pPr>
        <w:pStyle w:val="affd"/>
        <w:spacing w:before="156" w:after="156"/>
      </w:pPr>
      <w:r>
        <w:rPr>
          <w:rFonts w:hint="eastAsia"/>
        </w:rPr>
        <w:t>基质装盘</w:t>
      </w:r>
    </w:p>
    <w:p w:rsidR="0015693E" w:rsidRPr="00EA2930" w:rsidRDefault="0015693E" w:rsidP="00EA2930">
      <w:pPr>
        <w:pStyle w:val="affff6"/>
        <w:ind w:firstLine="420"/>
      </w:pPr>
      <w:r w:rsidRPr="00EA2930">
        <w:rPr>
          <w:rFonts w:hint="eastAsia"/>
        </w:rPr>
        <w:t>选择平整、卫生的场地作为装盘场地。装盘前格盘需消毒；育苗基质需湿润，使基质含水量适宜，达到手握成团、触之</w:t>
      </w:r>
      <w:r w:rsidRPr="00EA2930">
        <w:t>即散</w:t>
      </w:r>
      <w:r w:rsidRPr="00EA2930">
        <w:rPr>
          <w:rFonts w:hint="eastAsia"/>
        </w:rPr>
        <w:t>的状态</w:t>
      </w:r>
      <w:r w:rsidRPr="00EA2930">
        <w:t>为宜。</w:t>
      </w:r>
      <w:r w:rsidRPr="00EA2930">
        <w:rPr>
          <w:rFonts w:hint="eastAsia"/>
        </w:rPr>
        <w:t>基质备好后往格盘的穴孔内装填满基质，装填好后应轻微笃实，但切不可按压导致过于紧实；</w:t>
      </w:r>
      <w:r w:rsidRPr="00EA2930">
        <w:t>用刮板刮去盘面上多余基质，再用</w:t>
      </w:r>
      <w:r w:rsidRPr="00EA2930">
        <w:rPr>
          <w:rFonts w:hint="eastAsia"/>
        </w:rPr>
        <w:t>压穴板等配套工具</w:t>
      </w:r>
      <w:r w:rsidRPr="00EA2930">
        <w:t>在各</w:t>
      </w:r>
      <w:r w:rsidRPr="00EA2930">
        <w:rPr>
          <w:rFonts w:hint="eastAsia"/>
        </w:rPr>
        <w:t>穴孔</w:t>
      </w:r>
      <w:r w:rsidRPr="00EA2930">
        <w:t>中心点</w:t>
      </w:r>
      <w:r w:rsidRPr="00EA2930">
        <w:rPr>
          <w:rFonts w:hint="eastAsia"/>
        </w:rPr>
        <w:t>处压出播种穴后备用。</w:t>
      </w:r>
    </w:p>
    <w:p w:rsidR="0015693E" w:rsidRDefault="0015693E" w:rsidP="0015693E">
      <w:pPr>
        <w:pStyle w:val="affd"/>
        <w:spacing w:before="156" w:after="156"/>
      </w:pPr>
      <w:r>
        <w:rPr>
          <w:rFonts w:hint="eastAsia"/>
        </w:rPr>
        <w:t>播种量</w:t>
      </w:r>
    </w:p>
    <w:p w:rsidR="0015693E" w:rsidRDefault="0015693E" w:rsidP="0015693E">
      <w:pPr>
        <w:adjustRightInd/>
        <w:spacing w:line="360" w:lineRule="auto"/>
        <w:ind w:firstLineChars="200" w:firstLine="420"/>
        <w:rPr>
          <w:rFonts w:ascii="Times New Roman" w:hAnsi="Times New Roman"/>
        </w:rPr>
      </w:pPr>
      <w:r>
        <w:rPr>
          <w:rFonts w:ascii="Times New Roman" w:hAnsi="Times New Roman"/>
        </w:rPr>
        <w:t>每穴播</w:t>
      </w:r>
      <w:r>
        <w:rPr>
          <w:rFonts w:ascii="Times New Roman" w:hAnsi="Times New Roman"/>
        </w:rPr>
        <w:t>3</w:t>
      </w:r>
      <w:r>
        <w:rPr>
          <w:rFonts w:ascii="Times New Roman" w:hAnsi="Times New Roman"/>
        </w:rPr>
        <w:t>粒</w:t>
      </w:r>
      <w:r w:rsidR="009C793B">
        <w:rPr>
          <w:rFonts w:ascii="宋体" w:hAnsi="宋体" w:hint="eastAsia"/>
        </w:rPr>
        <w:t>～</w:t>
      </w:r>
      <w:r>
        <w:rPr>
          <w:rFonts w:ascii="Times New Roman" w:hAnsi="Times New Roman"/>
        </w:rPr>
        <w:t>5</w:t>
      </w:r>
      <w:r>
        <w:rPr>
          <w:rFonts w:ascii="Times New Roman" w:hAnsi="Times New Roman"/>
        </w:rPr>
        <w:t>粒藜麦种子。</w:t>
      </w:r>
    </w:p>
    <w:p w:rsidR="0015693E" w:rsidRDefault="0015693E" w:rsidP="0015693E">
      <w:pPr>
        <w:pStyle w:val="affd"/>
        <w:spacing w:before="156" w:after="156"/>
      </w:pPr>
      <w:r>
        <w:rPr>
          <w:rFonts w:hint="eastAsia"/>
        </w:rPr>
        <w:t>覆盖</w:t>
      </w:r>
    </w:p>
    <w:p w:rsidR="0015693E" w:rsidRDefault="0015693E" w:rsidP="0015693E">
      <w:pPr>
        <w:adjustRightInd/>
        <w:spacing w:line="360" w:lineRule="auto"/>
        <w:ind w:firstLineChars="200" w:firstLine="420"/>
        <w:rPr>
          <w:rFonts w:ascii="Times New Roman" w:hAnsi="Times New Roman"/>
        </w:rPr>
      </w:pPr>
      <w:r>
        <w:rPr>
          <w:rFonts w:ascii="Times New Roman" w:hAnsi="Times New Roman"/>
        </w:rPr>
        <w:t>在格盘表面均</w:t>
      </w:r>
      <w:r w:rsidRPr="009C793B">
        <w:rPr>
          <w:rFonts w:ascii="宋体" w:hAnsi="Times New Roman"/>
          <w:noProof/>
          <w:kern w:val="0"/>
          <w:szCs w:val="20"/>
        </w:rPr>
        <w:t>匀覆盖2</w:t>
      </w:r>
      <w:r w:rsidR="009C793B" w:rsidRPr="009C793B">
        <w:rPr>
          <w:rFonts w:ascii="宋体" w:hAnsi="Times New Roman" w:hint="eastAsia"/>
          <w:noProof/>
          <w:kern w:val="0"/>
          <w:szCs w:val="20"/>
        </w:rPr>
        <w:t xml:space="preserve"> </w:t>
      </w:r>
      <w:r w:rsidRPr="009C793B">
        <w:rPr>
          <w:rFonts w:ascii="宋体" w:hAnsi="Times New Roman"/>
          <w:noProof/>
          <w:kern w:val="0"/>
          <w:szCs w:val="20"/>
        </w:rPr>
        <w:t>mm</w:t>
      </w:r>
      <w:r w:rsidR="009C793B" w:rsidRPr="009C793B">
        <w:rPr>
          <w:rFonts w:ascii="宋体" w:hAnsi="Times New Roman" w:hint="eastAsia"/>
          <w:noProof/>
          <w:kern w:val="0"/>
          <w:szCs w:val="20"/>
        </w:rPr>
        <w:t>～</w:t>
      </w:r>
      <w:r w:rsidRPr="009C793B">
        <w:rPr>
          <w:rFonts w:ascii="宋体" w:hAnsi="Times New Roman"/>
          <w:noProof/>
          <w:kern w:val="0"/>
          <w:szCs w:val="20"/>
        </w:rPr>
        <w:t>5</w:t>
      </w:r>
      <w:r w:rsidR="009C793B" w:rsidRPr="009C793B">
        <w:rPr>
          <w:rFonts w:ascii="宋体" w:hAnsi="Times New Roman" w:hint="eastAsia"/>
          <w:noProof/>
          <w:kern w:val="0"/>
          <w:szCs w:val="20"/>
        </w:rPr>
        <w:t xml:space="preserve"> </w:t>
      </w:r>
      <w:r w:rsidRPr="009C793B">
        <w:rPr>
          <w:rFonts w:ascii="宋体" w:hAnsi="Times New Roman"/>
          <w:noProof/>
          <w:kern w:val="0"/>
          <w:szCs w:val="20"/>
        </w:rPr>
        <w:t>mm厚基</w:t>
      </w:r>
      <w:r>
        <w:rPr>
          <w:rFonts w:ascii="Times New Roman" w:hAnsi="Times New Roman"/>
        </w:rPr>
        <w:t>质。</w:t>
      </w:r>
    </w:p>
    <w:p w:rsidR="0015693E" w:rsidRDefault="0015693E" w:rsidP="0015693E">
      <w:pPr>
        <w:pStyle w:val="affd"/>
        <w:spacing w:before="156" w:after="156"/>
      </w:pPr>
      <w:r>
        <w:rPr>
          <w:rFonts w:hint="eastAsia"/>
        </w:rPr>
        <w:t>入池</w:t>
      </w:r>
    </w:p>
    <w:p w:rsidR="0015693E" w:rsidRPr="00EA2930" w:rsidRDefault="0015693E" w:rsidP="00EA2930">
      <w:pPr>
        <w:pStyle w:val="affff6"/>
        <w:ind w:firstLine="420"/>
      </w:pPr>
      <w:r w:rsidRPr="00EA2930">
        <w:rPr>
          <w:rFonts w:hint="eastAsia"/>
        </w:rPr>
        <w:t>将播种后的格盘依次放入育苗池中充分吸水，吸水后基质表面湿润而色暗。入池</w:t>
      </w:r>
      <w:r w:rsidRPr="00EA2930">
        <w:t>24</w:t>
      </w:r>
      <w:r w:rsidR="00782082">
        <w:rPr>
          <w:rFonts w:hint="eastAsia"/>
        </w:rPr>
        <w:t xml:space="preserve"> </w:t>
      </w:r>
      <w:r w:rsidRPr="00EA2930">
        <w:t>h</w:t>
      </w:r>
      <w:r w:rsidRPr="00EA2930">
        <w:rPr>
          <w:rFonts w:hint="eastAsia"/>
        </w:rPr>
        <w:t>后应巡视观察，若部分穴孔不能充分吸水，可用牙签等工具钻通格盘底孔，确保基质吸水充分。</w:t>
      </w:r>
    </w:p>
    <w:p w:rsidR="0015693E" w:rsidRDefault="0015693E" w:rsidP="0015693E">
      <w:pPr>
        <w:pStyle w:val="affd"/>
        <w:spacing w:before="156" w:after="156"/>
      </w:pPr>
      <w:r>
        <w:rPr>
          <w:rFonts w:hint="eastAsia"/>
        </w:rPr>
        <w:t>其他要求</w:t>
      </w:r>
    </w:p>
    <w:p w:rsidR="0015693E" w:rsidRDefault="0015693E" w:rsidP="0015693E">
      <w:pPr>
        <w:adjustRightInd/>
        <w:spacing w:line="360" w:lineRule="auto"/>
        <w:ind w:firstLineChars="200" w:firstLine="420"/>
        <w:rPr>
          <w:rFonts w:ascii="宋体" w:hAnsi="宋体" w:cs="宋体"/>
        </w:rPr>
      </w:pPr>
      <w:r>
        <w:rPr>
          <w:rFonts w:ascii="宋体" w:hAnsi="宋体" w:cs="宋体" w:hint="eastAsia"/>
        </w:rPr>
        <w:t>装填、播</w:t>
      </w:r>
      <w:r w:rsidRPr="00782082">
        <w:rPr>
          <w:rFonts w:ascii="宋体" w:hAnsi="宋体" w:hint="eastAsia"/>
          <w:noProof/>
          <w:kern w:val="0"/>
          <w:szCs w:val="20"/>
        </w:rPr>
        <w:t>种、入池应在</w:t>
      </w:r>
      <w:r w:rsidRPr="00782082">
        <w:rPr>
          <w:rFonts w:ascii="宋体" w:hAnsi="宋体"/>
          <w:noProof/>
          <w:kern w:val="0"/>
          <w:szCs w:val="20"/>
        </w:rPr>
        <w:t>1</w:t>
      </w:r>
      <w:r w:rsidRPr="00782082">
        <w:rPr>
          <w:rFonts w:ascii="宋体" w:hAnsi="宋体" w:hint="eastAsia"/>
          <w:noProof/>
          <w:kern w:val="0"/>
          <w:szCs w:val="20"/>
        </w:rPr>
        <w:t xml:space="preserve"> d内完</w:t>
      </w:r>
      <w:r>
        <w:rPr>
          <w:rFonts w:ascii="宋体" w:hAnsi="宋体" w:cs="宋体" w:hint="eastAsia"/>
        </w:rPr>
        <w:t>成。</w:t>
      </w:r>
    </w:p>
    <w:p w:rsidR="0015693E" w:rsidRDefault="0015693E" w:rsidP="0015693E">
      <w:pPr>
        <w:pStyle w:val="affc"/>
        <w:spacing w:before="312" w:after="312"/>
      </w:pPr>
      <w:bookmarkStart w:id="56" w:name="_Toc23576"/>
      <w:r>
        <w:rPr>
          <w:rFonts w:hint="eastAsia"/>
        </w:rPr>
        <w:t>苗期管理</w:t>
      </w:r>
      <w:bookmarkEnd w:id="56"/>
    </w:p>
    <w:p w:rsidR="0015693E" w:rsidRDefault="0015693E" w:rsidP="0015693E">
      <w:pPr>
        <w:pStyle w:val="affd"/>
        <w:spacing w:before="156" w:after="156"/>
      </w:pPr>
      <w:r>
        <w:rPr>
          <w:rFonts w:hint="eastAsia"/>
        </w:rPr>
        <w:t>温度管理</w:t>
      </w:r>
    </w:p>
    <w:p w:rsidR="0015693E" w:rsidRPr="00EA2930" w:rsidRDefault="0015693E" w:rsidP="00EA2930">
      <w:pPr>
        <w:pStyle w:val="affff6"/>
        <w:ind w:firstLine="420"/>
      </w:pPr>
      <w:r w:rsidRPr="00EA2930">
        <w:rPr>
          <w:rFonts w:hint="eastAsia"/>
        </w:rPr>
        <w:lastRenderedPageBreak/>
        <w:t>棚内温度宜控制在</w:t>
      </w:r>
      <w:r w:rsidRPr="00EA2930">
        <w:t>20</w:t>
      </w:r>
      <w:r w:rsidR="00782082">
        <w:rPr>
          <w:rFonts w:hint="eastAsia"/>
        </w:rPr>
        <w:t xml:space="preserve"> </w:t>
      </w:r>
      <w:r w:rsidRPr="00EA2930">
        <w:t>℃</w:t>
      </w:r>
      <w:r w:rsidR="00782082">
        <w:rPr>
          <w:rFonts w:hAnsi="宋体" w:hint="eastAsia"/>
        </w:rPr>
        <w:t>～</w:t>
      </w:r>
      <w:r w:rsidRPr="00EA2930">
        <w:t>25</w:t>
      </w:r>
      <w:r w:rsidR="00782082">
        <w:rPr>
          <w:rFonts w:hint="eastAsia"/>
        </w:rPr>
        <w:t xml:space="preserve"> </w:t>
      </w:r>
      <w:r w:rsidRPr="00EA2930">
        <w:t>℃</w:t>
      </w:r>
      <w:r w:rsidRPr="00EA2930">
        <w:rPr>
          <w:rFonts w:hint="eastAsia"/>
        </w:rPr>
        <w:t>，以获得良好的苗势。若低于</w:t>
      </w:r>
      <w:r w:rsidRPr="00EA2930">
        <w:t>15</w:t>
      </w:r>
      <w:r w:rsidR="00782082">
        <w:rPr>
          <w:rFonts w:hint="eastAsia"/>
        </w:rPr>
        <w:t xml:space="preserve"> </w:t>
      </w:r>
      <w:r w:rsidRPr="00EA2930">
        <w:t>℃</w:t>
      </w:r>
      <w:r w:rsidRPr="00EA2930">
        <w:rPr>
          <w:rFonts w:hint="eastAsia"/>
        </w:rPr>
        <w:t>，应及时密闭棚膜保温；高于</w:t>
      </w:r>
      <w:r w:rsidRPr="00EA2930">
        <w:t>30</w:t>
      </w:r>
      <w:r w:rsidR="00782082">
        <w:rPr>
          <w:rFonts w:hint="eastAsia"/>
        </w:rPr>
        <w:t xml:space="preserve"> </w:t>
      </w:r>
      <w:r w:rsidRPr="00EA2930">
        <w:t>℃</w:t>
      </w:r>
      <w:r w:rsidRPr="00EA2930">
        <w:rPr>
          <w:rFonts w:hint="eastAsia"/>
        </w:rPr>
        <w:t>，则应及时采用通风、换气、遮荫、喷水等方法降温。</w:t>
      </w:r>
    </w:p>
    <w:p w:rsidR="0015693E" w:rsidRDefault="0015693E" w:rsidP="0015693E">
      <w:pPr>
        <w:pStyle w:val="affd"/>
        <w:spacing w:before="156" w:after="156"/>
      </w:pPr>
      <w:r>
        <w:rPr>
          <w:rFonts w:hint="eastAsia"/>
        </w:rPr>
        <w:t>湿度管理</w:t>
      </w:r>
    </w:p>
    <w:p w:rsidR="0015693E" w:rsidRPr="00EA2930" w:rsidRDefault="0015693E" w:rsidP="00EA2930">
      <w:pPr>
        <w:pStyle w:val="affff6"/>
        <w:ind w:firstLine="420"/>
      </w:pPr>
      <w:r w:rsidRPr="00EA2930">
        <w:rPr>
          <w:rFonts w:hint="eastAsia"/>
        </w:rPr>
        <w:t>随藜麦幼苗萌发长大至炼苗前，棚内相对湿度逐渐从85</w:t>
      </w:r>
      <w:r w:rsidR="00782082">
        <w:rPr>
          <w:rFonts w:hint="eastAsia"/>
        </w:rPr>
        <w:t xml:space="preserve"> </w:t>
      </w:r>
      <w:r w:rsidRPr="00EA2930">
        <w:rPr>
          <w:rFonts w:hint="eastAsia"/>
        </w:rPr>
        <w:t>%降至55</w:t>
      </w:r>
      <w:r w:rsidR="00782082">
        <w:rPr>
          <w:rFonts w:hint="eastAsia"/>
        </w:rPr>
        <w:t xml:space="preserve"> </w:t>
      </w:r>
      <w:r w:rsidRPr="00EA2930">
        <w:rPr>
          <w:rFonts w:hint="eastAsia"/>
        </w:rPr>
        <w:t>%。当湿度偏小时，延长棚膜的密闭时间、减少通风次数；当湿度偏大时，增加通风次数或延长通风时间。</w:t>
      </w:r>
    </w:p>
    <w:p w:rsidR="0015693E" w:rsidRDefault="0015693E" w:rsidP="0015693E">
      <w:pPr>
        <w:pStyle w:val="affd"/>
        <w:spacing w:before="156" w:after="156"/>
      </w:pPr>
      <w:r>
        <w:rPr>
          <w:rFonts w:hint="eastAsia"/>
        </w:rPr>
        <w:t>营养管理</w:t>
      </w:r>
    </w:p>
    <w:p w:rsidR="0015693E" w:rsidRPr="0015693E" w:rsidRDefault="0015693E" w:rsidP="0015693E">
      <w:pPr>
        <w:pStyle w:val="affe"/>
        <w:spacing w:before="156" w:after="156"/>
        <w:rPr>
          <w:rFonts w:ascii="宋体" w:eastAsia="宋体" w:hAnsi="宋体"/>
        </w:rPr>
      </w:pPr>
      <w:r w:rsidRPr="0015693E">
        <w:rPr>
          <w:rFonts w:ascii="宋体" w:eastAsia="宋体" w:hAnsi="宋体" w:hint="eastAsia"/>
        </w:rPr>
        <w:t>根据育苗池的水容量以及藜麦苗大小决定施入肥料的量。出苗后施入高氮配方的大量元素水溶肥或育苗专用配方肥，使育苗池水中肥料浓度为</w:t>
      </w:r>
      <w:r w:rsidRPr="0015693E">
        <w:rPr>
          <w:rFonts w:ascii="宋体" w:eastAsia="宋体" w:hAnsi="宋体"/>
        </w:rPr>
        <w:t>1</w:t>
      </w:r>
      <w:r w:rsidR="00782082">
        <w:rPr>
          <w:rFonts w:ascii="宋体" w:eastAsia="宋体" w:hAnsi="宋体" w:hint="eastAsia"/>
        </w:rPr>
        <w:t xml:space="preserve"> </w:t>
      </w:r>
      <w:r w:rsidRPr="0015693E">
        <w:rPr>
          <w:rFonts w:ascii="宋体" w:eastAsia="宋体" w:hAnsi="宋体"/>
        </w:rPr>
        <w:t>‰～3</w:t>
      </w:r>
      <w:r w:rsidR="00782082">
        <w:rPr>
          <w:rFonts w:ascii="宋体" w:eastAsia="宋体" w:hAnsi="宋体" w:hint="eastAsia"/>
        </w:rPr>
        <w:t xml:space="preserve"> </w:t>
      </w:r>
      <w:r w:rsidRPr="0015693E">
        <w:rPr>
          <w:rFonts w:ascii="宋体" w:eastAsia="宋体" w:hAnsi="宋体"/>
        </w:rPr>
        <w:t>‰</w:t>
      </w:r>
      <w:r w:rsidRPr="0015693E">
        <w:rPr>
          <w:rFonts w:ascii="宋体" w:eastAsia="宋体" w:hAnsi="宋体" w:hint="eastAsia"/>
        </w:rPr>
        <w:t>。间苗后藜麦苗还苗至炼苗前1周可根据藜麦苗生长情况追加</w:t>
      </w:r>
      <w:r w:rsidRPr="0015693E">
        <w:rPr>
          <w:rFonts w:ascii="宋体" w:eastAsia="宋体" w:hAnsi="宋体"/>
        </w:rPr>
        <w:t>1</w:t>
      </w:r>
      <w:r w:rsidRPr="0015693E">
        <w:rPr>
          <w:rFonts w:ascii="宋体" w:eastAsia="宋体" w:hAnsi="宋体" w:hint="eastAsia"/>
        </w:rPr>
        <w:t>次</w:t>
      </w:r>
      <w:r w:rsidR="00782082">
        <w:rPr>
          <w:rFonts w:ascii="宋体" w:hAnsi="宋体" w:hint="eastAsia"/>
        </w:rPr>
        <w:t>～</w:t>
      </w:r>
      <w:r w:rsidRPr="0015693E">
        <w:rPr>
          <w:rFonts w:ascii="宋体" w:eastAsia="宋体" w:hAnsi="宋体"/>
        </w:rPr>
        <w:t>2次</w:t>
      </w:r>
      <w:r w:rsidRPr="0015693E">
        <w:rPr>
          <w:rFonts w:ascii="宋体" w:eastAsia="宋体" w:hAnsi="宋体" w:hint="eastAsia"/>
        </w:rPr>
        <w:t>肥料，肥料用量同前。</w:t>
      </w:r>
    </w:p>
    <w:p w:rsidR="0015693E" w:rsidRPr="0015693E" w:rsidRDefault="0015693E" w:rsidP="0015693E">
      <w:pPr>
        <w:pStyle w:val="affe"/>
        <w:spacing w:before="156" w:after="156"/>
        <w:rPr>
          <w:rFonts w:ascii="宋体" w:eastAsia="宋体" w:hAnsi="宋体"/>
        </w:rPr>
      </w:pPr>
      <w:r w:rsidRPr="0015693E">
        <w:rPr>
          <w:rFonts w:ascii="宋体" w:eastAsia="宋体" w:hAnsi="宋体" w:hint="eastAsia"/>
        </w:rPr>
        <w:t>若植株生长出现新叶黄化、生长缓慢等现象，即需及时向育苗池补充肥液。每次施肥时应检查育苗池水位，若水位下降应注入清水至起始水位。添加肥料液宜先充分溶解或稀释后，从育苗池多个位置用容器舀至池内并搅拌，使池内肥液均匀，促进棚内藜麦苗群体生长一致、整齐。</w:t>
      </w:r>
    </w:p>
    <w:p w:rsidR="0015693E" w:rsidRPr="0015693E" w:rsidRDefault="0015693E" w:rsidP="0015693E">
      <w:pPr>
        <w:pStyle w:val="affe"/>
        <w:spacing w:before="156" w:after="156"/>
        <w:rPr>
          <w:rFonts w:ascii="宋体" w:eastAsia="宋体" w:hAnsi="宋体"/>
        </w:rPr>
      </w:pPr>
      <w:r w:rsidRPr="0015693E">
        <w:rPr>
          <w:rFonts w:ascii="宋体" w:eastAsia="宋体" w:hAnsi="宋体"/>
        </w:rPr>
        <w:t>水溶肥质量应符合NY/T 1107的</w:t>
      </w:r>
      <w:r w:rsidRPr="0015693E">
        <w:rPr>
          <w:rFonts w:ascii="宋体" w:eastAsia="宋体" w:hAnsi="宋体" w:hint="eastAsia"/>
        </w:rPr>
        <w:t>相关</w:t>
      </w:r>
      <w:r w:rsidRPr="0015693E">
        <w:rPr>
          <w:rFonts w:ascii="宋体" w:eastAsia="宋体" w:hAnsi="宋体"/>
        </w:rPr>
        <w:t>要求。</w:t>
      </w:r>
    </w:p>
    <w:p w:rsidR="0015693E" w:rsidRDefault="0015693E" w:rsidP="0015693E">
      <w:pPr>
        <w:pStyle w:val="affd"/>
        <w:spacing w:before="156" w:after="156"/>
      </w:pPr>
      <w:r>
        <w:rPr>
          <w:rFonts w:hint="eastAsia"/>
        </w:rPr>
        <w:t>间苗</w:t>
      </w:r>
    </w:p>
    <w:p w:rsidR="0015693E" w:rsidRDefault="0015693E" w:rsidP="0015693E">
      <w:pPr>
        <w:adjustRightInd/>
        <w:spacing w:line="360" w:lineRule="auto"/>
        <w:ind w:firstLineChars="200" w:firstLine="420"/>
        <w:rPr>
          <w:rFonts w:ascii="宋体" w:hAnsi="宋体" w:cs="宋体"/>
          <w:b/>
          <w:bCs/>
        </w:rPr>
      </w:pPr>
      <w:r>
        <w:rPr>
          <w:rFonts w:ascii="宋体" w:hAnsi="宋体" w:cs="宋体" w:hint="eastAsia"/>
        </w:rPr>
        <w:t>待藜麦幼苗长至小十字期即可开始间苗，每穴选留1株健壮幼苗。</w:t>
      </w:r>
    </w:p>
    <w:p w:rsidR="0015693E" w:rsidRDefault="0015693E" w:rsidP="0015693E">
      <w:pPr>
        <w:pStyle w:val="affd"/>
        <w:spacing w:before="156" w:after="156"/>
      </w:pPr>
      <w:r>
        <w:rPr>
          <w:rFonts w:hint="eastAsia"/>
        </w:rPr>
        <w:t>控水</w:t>
      </w:r>
    </w:p>
    <w:p w:rsidR="0015693E" w:rsidRPr="00EA2930" w:rsidRDefault="0015693E" w:rsidP="00EA2930">
      <w:pPr>
        <w:pStyle w:val="affff6"/>
        <w:ind w:firstLine="420"/>
      </w:pPr>
      <w:r w:rsidRPr="00EA2930">
        <w:rPr>
          <w:rFonts w:hint="eastAsia"/>
        </w:rPr>
        <w:t>为使藜麦苗生长健壮，需定期进行控水处理。当格盘内基质的表面因过度湿润而呈现黑褐色且粘稠时，可进行控水操作。将育苗池水排空，控水时长为</w:t>
      </w:r>
      <w:r w:rsidRPr="00EA2930">
        <w:t>1</w:t>
      </w:r>
      <w:r w:rsidR="00782082">
        <w:rPr>
          <w:rFonts w:hint="eastAsia"/>
        </w:rPr>
        <w:t xml:space="preserve"> </w:t>
      </w:r>
      <w:r w:rsidR="00782082" w:rsidRPr="00EA2930">
        <w:t>d</w:t>
      </w:r>
      <w:r w:rsidR="00782082">
        <w:t xml:space="preserve"> </w:t>
      </w:r>
      <w:bookmarkStart w:id="57" w:name="OLE_LINK33"/>
      <w:bookmarkStart w:id="58" w:name="OLE_LINK34"/>
      <w:r w:rsidR="00782082">
        <w:rPr>
          <w:rFonts w:hAnsi="宋体" w:hint="eastAsia"/>
        </w:rPr>
        <w:t>～</w:t>
      </w:r>
      <w:bookmarkEnd w:id="57"/>
      <w:bookmarkEnd w:id="58"/>
      <w:r w:rsidRPr="00EA2930">
        <w:t>2</w:t>
      </w:r>
      <w:r w:rsidR="00782082">
        <w:rPr>
          <w:rFonts w:hint="eastAsia"/>
        </w:rPr>
        <w:t xml:space="preserve"> d</w:t>
      </w:r>
      <w:r w:rsidRPr="00EA2930">
        <w:rPr>
          <w:rFonts w:hint="eastAsia"/>
        </w:rPr>
        <w:t>。</w:t>
      </w:r>
    </w:p>
    <w:p w:rsidR="0015693E" w:rsidRDefault="0015693E" w:rsidP="0015693E">
      <w:pPr>
        <w:pStyle w:val="affd"/>
        <w:spacing w:before="156" w:after="156"/>
      </w:pPr>
      <w:r>
        <w:rPr>
          <w:rFonts w:hint="eastAsia"/>
        </w:rPr>
        <w:t>炼苗</w:t>
      </w:r>
    </w:p>
    <w:p w:rsidR="0015693E" w:rsidRPr="00EA2930" w:rsidRDefault="0015693E" w:rsidP="00EA2930">
      <w:pPr>
        <w:pStyle w:val="affff6"/>
        <w:ind w:firstLine="420"/>
      </w:pPr>
      <w:r w:rsidRPr="00EA2930">
        <w:rPr>
          <w:rFonts w:hint="eastAsia"/>
        </w:rPr>
        <w:t>移栽前</w:t>
      </w:r>
      <w:r w:rsidRPr="00EA2930">
        <w:t>3</w:t>
      </w:r>
      <w:bookmarkStart w:id="59" w:name="OLE_LINK31"/>
      <w:bookmarkStart w:id="60" w:name="OLE_LINK32"/>
      <w:r w:rsidR="00782082">
        <w:rPr>
          <w:rFonts w:hint="eastAsia"/>
        </w:rPr>
        <w:t xml:space="preserve"> </w:t>
      </w:r>
      <w:r w:rsidRPr="00EA2930">
        <w:t>d</w:t>
      </w:r>
      <w:bookmarkEnd w:id="59"/>
      <w:bookmarkEnd w:id="60"/>
      <w:r w:rsidR="00782082">
        <w:rPr>
          <w:rFonts w:hAnsi="宋体"/>
        </w:rPr>
        <w:t>～</w:t>
      </w:r>
      <w:r w:rsidRPr="00EA2930">
        <w:t>5</w:t>
      </w:r>
      <w:r w:rsidR="00782082">
        <w:rPr>
          <w:rFonts w:hint="eastAsia"/>
        </w:rPr>
        <w:t xml:space="preserve"> </w:t>
      </w:r>
      <w:r w:rsidRPr="00EA2930">
        <w:t>d</w:t>
      </w:r>
      <w:r w:rsidRPr="00EA2930">
        <w:rPr>
          <w:rFonts w:hint="eastAsia"/>
        </w:rPr>
        <w:t>采取控水、控肥、昼夜通风等措施炼苗，炼苗程度以藜麦苗不发生萎蔫为度。炼苗时应保留防虫网。</w:t>
      </w:r>
    </w:p>
    <w:p w:rsidR="0015693E" w:rsidRDefault="0015693E" w:rsidP="0015693E">
      <w:pPr>
        <w:pStyle w:val="affc"/>
        <w:spacing w:before="312" w:after="312"/>
      </w:pPr>
      <w:bookmarkStart w:id="61" w:name="_Toc22796"/>
      <w:r>
        <w:rPr>
          <w:rFonts w:hint="eastAsia"/>
        </w:rPr>
        <w:t>藜麦苗运输</w:t>
      </w:r>
      <w:bookmarkEnd w:id="61"/>
    </w:p>
    <w:p w:rsidR="0015693E" w:rsidRDefault="0015693E" w:rsidP="0015693E">
      <w:pPr>
        <w:adjustRightInd/>
        <w:spacing w:line="360" w:lineRule="auto"/>
        <w:ind w:firstLineChars="200" w:firstLine="420"/>
        <w:rPr>
          <w:rFonts w:ascii="宋体" w:hAnsi="宋体" w:cs="宋体"/>
        </w:rPr>
      </w:pPr>
      <w:r>
        <w:rPr>
          <w:rFonts w:ascii="宋体" w:hAnsi="宋体" w:cs="宋体" w:hint="eastAsia"/>
        </w:rPr>
        <w:t>藜麦苗出棚运输时应带盘运输，且不宜长距离转运。从育苗池中取出后宜当天完成移栽。</w:t>
      </w:r>
    </w:p>
    <w:p w:rsidR="0015693E" w:rsidRDefault="0015693E" w:rsidP="0015693E">
      <w:pPr>
        <w:pStyle w:val="affc"/>
        <w:spacing w:before="312" w:after="312"/>
      </w:pPr>
      <w:bookmarkStart w:id="62" w:name="_Toc32455"/>
      <w:r>
        <w:rPr>
          <w:rFonts w:hint="eastAsia"/>
        </w:rPr>
        <w:t>主要病虫害防治</w:t>
      </w:r>
      <w:bookmarkEnd w:id="62"/>
    </w:p>
    <w:p w:rsidR="0015693E" w:rsidRDefault="0015693E" w:rsidP="0015693E">
      <w:pPr>
        <w:pStyle w:val="affd"/>
        <w:spacing w:before="156" w:after="156"/>
      </w:pPr>
      <w:r>
        <w:rPr>
          <w:rFonts w:hint="eastAsia"/>
        </w:rPr>
        <w:t>主要病害防治</w:t>
      </w:r>
    </w:p>
    <w:p w:rsidR="0015693E" w:rsidRPr="00EA2930" w:rsidRDefault="0015693E" w:rsidP="009C793B">
      <w:pPr>
        <w:pStyle w:val="affff6"/>
        <w:ind w:firstLine="420"/>
      </w:pPr>
      <w:r w:rsidRPr="00EA2930">
        <w:rPr>
          <w:rFonts w:hint="eastAsia"/>
        </w:rPr>
        <w:t>猝倒病是藜麦漂浮育苗生产中的主要病害。病原菌侵染后造成藜麦苗幼茎缢缩变细而形成“猝倒”。推荐使用精甲·恶霜灵、哈茨木霉菌等药剂进行防治，防治药剂应严格按照</w:t>
      </w:r>
      <w:r w:rsidRPr="00EA2930">
        <w:t>GB/T 8321</w:t>
      </w:r>
      <w:r w:rsidRPr="00EA2930">
        <w:rPr>
          <w:rFonts w:hint="eastAsia"/>
        </w:rPr>
        <w:t>（所有部分）的规定执行。此外，苗床经常通风排湿、加强光照是减少发病的重要条件。</w:t>
      </w:r>
    </w:p>
    <w:p w:rsidR="0015693E" w:rsidRDefault="0015693E" w:rsidP="0015693E">
      <w:pPr>
        <w:pStyle w:val="affd"/>
        <w:spacing w:before="156" w:after="156"/>
      </w:pPr>
      <w:r>
        <w:rPr>
          <w:rFonts w:hint="eastAsia"/>
        </w:rPr>
        <w:t>主要虫害防治</w:t>
      </w:r>
    </w:p>
    <w:p w:rsidR="0015693E" w:rsidRPr="00EA2930" w:rsidRDefault="0015693E" w:rsidP="00EA2930">
      <w:pPr>
        <w:pStyle w:val="affff6"/>
        <w:ind w:firstLine="420"/>
      </w:pPr>
      <w:r w:rsidRPr="00EA2930">
        <w:rPr>
          <w:rFonts w:hint="eastAsia"/>
        </w:rPr>
        <w:lastRenderedPageBreak/>
        <w:t>蛾类幼虫是藜麦漂浮育苗生产中的主要害虫。可喷施甲维·虱螨脲、苦参碱等药剂开展防治工作。防治药剂应严格按照</w:t>
      </w:r>
      <w:r w:rsidRPr="00EA2930">
        <w:t>GB/T 8321</w:t>
      </w:r>
      <w:r w:rsidRPr="00EA2930">
        <w:rPr>
          <w:rFonts w:hint="eastAsia"/>
        </w:rPr>
        <w:t>（所有部分）的规定执行。</w:t>
      </w:r>
    </w:p>
    <w:p w:rsidR="0015693E" w:rsidRDefault="0015693E" w:rsidP="0015693E">
      <w:pPr>
        <w:pStyle w:val="affc"/>
        <w:spacing w:before="312" w:after="312"/>
      </w:pPr>
      <w:bookmarkStart w:id="63" w:name="_Toc22144"/>
      <w:r>
        <w:rPr>
          <w:rFonts w:hint="eastAsia"/>
        </w:rPr>
        <w:t>控制绿藻</w:t>
      </w:r>
      <w:bookmarkEnd w:id="63"/>
    </w:p>
    <w:p w:rsidR="0015693E" w:rsidRPr="00EA2930" w:rsidRDefault="0015693E" w:rsidP="00EA2930">
      <w:pPr>
        <w:pStyle w:val="affff6"/>
        <w:ind w:firstLine="420"/>
      </w:pPr>
      <w:r w:rsidRPr="00EA2930">
        <w:rPr>
          <w:rFonts w:hint="eastAsia"/>
        </w:rPr>
        <w:t>苗床空气湿度过高，</w:t>
      </w:r>
      <w:r w:rsidRPr="00EA2930">
        <w:t>或水面直接受光时易产生绿藻。</w:t>
      </w:r>
      <w:r w:rsidRPr="00EA2930">
        <w:rPr>
          <w:rFonts w:hint="eastAsia"/>
        </w:rPr>
        <w:t>因此，</w:t>
      </w:r>
      <w:r w:rsidRPr="00EA2930">
        <w:t>在</w:t>
      </w:r>
      <w:r w:rsidRPr="00EA2930">
        <w:rPr>
          <w:rFonts w:hint="eastAsia"/>
        </w:rPr>
        <w:t>建造育苗</w:t>
      </w:r>
      <w:r w:rsidRPr="00EA2930">
        <w:t>池时</w:t>
      </w:r>
      <w:r w:rsidRPr="00EA2930">
        <w:rPr>
          <w:rFonts w:hint="eastAsia"/>
        </w:rPr>
        <w:t>，应</w:t>
      </w:r>
      <w:r w:rsidRPr="00EA2930">
        <w:t>依照格盘的数量确定</w:t>
      </w:r>
      <w:r w:rsidRPr="00EA2930">
        <w:rPr>
          <w:rFonts w:hint="eastAsia"/>
        </w:rPr>
        <w:t>育</w:t>
      </w:r>
      <w:r w:rsidRPr="00EA2930">
        <w:t>苗池的大小</w:t>
      </w:r>
      <w:r w:rsidRPr="00EA2930">
        <w:rPr>
          <w:rFonts w:hint="eastAsia"/>
        </w:rPr>
        <w:t>，</w:t>
      </w:r>
      <w:r w:rsidRPr="00EA2930">
        <w:t>使格盘摆放后不暴露水面</w:t>
      </w:r>
      <w:r w:rsidRPr="00EA2930">
        <w:rPr>
          <w:rFonts w:hint="eastAsia"/>
        </w:rPr>
        <w:t>；</w:t>
      </w:r>
      <w:r w:rsidRPr="00EA2930">
        <w:t>若有露出地方</w:t>
      </w:r>
      <w:r w:rsidRPr="00EA2930">
        <w:rPr>
          <w:rFonts w:hint="eastAsia"/>
        </w:rPr>
        <w:t>，</w:t>
      </w:r>
      <w:r w:rsidRPr="00EA2930">
        <w:t>宜用其</w:t>
      </w:r>
      <w:r w:rsidRPr="00EA2930">
        <w:rPr>
          <w:rFonts w:hint="eastAsia"/>
        </w:rPr>
        <w:t>它</w:t>
      </w:r>
      <w:r w:rsidRPr="00EA2930">
        <w:t>遮光材料将其覆盖</w:t>
      </w:r>
      <w:r w:rsidRPr="00EA2930">
        <w:rPr>
          <w:rFonts w:hint="eastAsia"/>
        </w:rPr>
        <w:t>。此外，可通过</w:t>
      </w:r>
      <w:r w:rsidRPr="00EA2930">
        <w:t>喷施硫酸铜溶液进行杀藻。硫酸铜</w:t>
      </w:r>
      <w:r w:rsidRPr="00EA2930">
        <w:rPr>
          <w:rFonts w:hint="eastAsia"/>
        </w:rPr>
        <w:t>产品</w:t>
      </w:r>
      <w:r w:rsidRPr="00EA2930">
        <w:t>质量应符合</w:t>
      </w:r>
      <w:r w:rsidR="00782082">
        <w:t>GB</w:t>
      </w:r>
      <w:r w:rsidR="00782082">
        <w:rPr>
          <w:rFonts w:hint="eastAsia"/>
        </w:rPr>
        <w:t xml:space="preserve"> </w:t>
      </w:r>
      <w:r w:rsidRPr="00EA2930">
        <w:t>437的</w:t>
      </w:r>
      <w:r w:rsidRPr="00EA2930">
        <w:rPr>
          <w:rFonts w:hint="eastAsia"/>
        </w:rPr>
        <w:t>相关</w:t>
      </w:r>
      <w:r w:rsidRPr="00EA2930">
        <w:t>要求。</w:t>
      </w:r>
    </w:p>
    <w:p w:rsidR="0015693E" w:rsidRDefault="0015693E" w:rsidP="0015693E">
      <w:pPr>
        <w:pStyle w:val="affc"/>
        <w:spacing w:before="312" w:after="312" w:line="360" w:lineRule="auto"/>
        <w:ind w:left="281" w:hangingChars="134" w:hanging="281"/>
        <w:rPr>
          <w:szCs w:val="21"/>
        </w:rPr>
      </w:pPr>
      <w:bookmarkStart w:id="64" w:name="_Toc22667"/>
      <w:r>
        <w:rPr>
          <w:rFonts w:hint="eastAsia"/>
          <w:szCs w:val="21"/>
        </w:rPr>
        <w:t>消毒技术</w:t>
      </w:r>
      <w:bookmarkEnd w:id="64"/>
    </w:p>
    <w:p w:rsidR="0015693E" w:rsidRDefault="0015693E" w:rsidP="0015693E">
      <w:pPr>
        <w:pStyle w:val="affd"/>
        <w:spacing w:before="156" w:after="156"/>
      </w:pPr>
      <w:r>
        <w:rPr>
          <w:rFonts w:hint="eastAsia"/>
        </w:rPr>
        <w:t>育苗前的消毒</w:t>
      </w:r>
    </w:p>
    <w:p w:rsidR="0015693E" w:rsidRDefault="0015693E" w:rsidP="0015693E">
      <w:pPr>
        <w:pStyle w:val="affe"/>
        <w:spacing w:before="156" w:after="156"/>
      </w:pPr>
      <w:r>
        <w:rPr>
          <w:rFonts w:hint="eastAsia"/>
        </w:rPr>
        <w:t>育苗场地消毒</w:t>
      </w:r>
    </w:p>
    <w:p w:rsidR="0015693E" w:rsidRPr="00EA2930" w:rsidRDefault="0015693E" w:rsidP="00EA2930">
      <w:pPr>
        <w:pStyle w:val="affff6"/>
        <w:ind w:firstLine="420"/>
      </w:pPr>
      <w:r w:rsidRPr="00EA2930">
        <w:rPr>
          <w:rFonts w:hint="eastAsia"/>
        </w:rPr>
        <w:t>播种前应对育苗场地进行消毒，可喷洒消毒灵溶液等消毒液或使用漂白粉干粉对育苗池底和育苗棚周边进行病菌消杀。</w:t>
      </w:r>
    </w:p>
    <w:p w:rsidR="0015693E" w:rsidRDefault="0015693E" w:rsidP="0015693E">
      <w:pPr>
        <w:pStyle w:val="affe"/>
        <w:spacing w:before="156" w:after="156"/>
        <w:rPr>
          <w:rFonts w:ascii="宋体" w:hAnsi="宋体" w:cs="宋体"/>
          <w:b/>
          <w:bCs/>
        </w:rPr>
      </w:pPr>
      <w:r>
        <w:rPr>
          <w:rFonts w:hint="eastAsia"/>
        </w:rPr>
        <w:t>格盘、基质、农用薄膜消毒</w:t>
      </w:r>
    </w:p>
    <w:p w:rsidR="0015693E" w:rsidRDefault="0015693E" w:rsidP="0015693E">
      <w:pPr>
        <w:adjustRightInd/>
        <w:spacing w:line="360" w:lineRule="auto"/>
        <w:ind w:firstLineChars="200" w:firstLine="420"/>
        <w:rPr>
          <w:rFonts w:ascii="宋体" w:hAnsi="宋体" w:cs="宋体"/>
        </w:rPr>
      </w:pPr>
      <w:r>
        <w:rPr>
          <w:rFonts w:ascii="宋体" w:hAnsi="宋体" w:cs="宋体" w:hint="eastAsia"/>
        </w:rPr>
        <w:t>配制多菌灵溶液对格盘、基质、及农用薄膜进行喷洒或浸润。</w:t>
      </w:r>
    </w:p>
    <w:p w:rsidR="0015693E" w:rsidRDefault="0015693E" w:rsidP="0015693E">
      <w:pPr>
        <w:pStyle w:val="affd"/>
        <w:spacing w:before="156" w:after="156"/>
      </w:pPr>
      <w:r>
        <w:rPr>
          <w:rFonts w:hint="eastAsia"/>
        </w:rPr>
        <w:t>育苗过程中池水的消毒</w:t>
      </w:r>
    </w:p>
    <w:p w:rsidR="0015693E" w:rsidRPr="00EA2930" w:rsidRDefault="0015693E" w:rsidP="00EA2930">
      <w:pPr>
        <w:pStyle w:val="affff6"/>
        <w:ind w:firstLine="420"/>
      </w:pPr>
      <w:r w:rsidRPr="00EA2930">
        <w:rPr>
          <w:rFonts w:hint="eastAsia"/>
        </w:rPr>
        <w:t>育苗池每次注水后可加入适量氢氧化铜制剂进行杀菌消毒。氢氧化铜制剂产品</w:t>
      </w:r>
      <w:r w:rsidRPr="00EA2930">
        <w:t>质量应符合HG/T 6328的</w:t>
      </w:r>
      <w:r w:rsidRPr="00EA2930">
        <w:rPr>
          <w:rFonts w:hint="eastAsia"/>
        </w:rPr>
        <w:t>相关</w:t>
      </w:r>
      <w:r w:rsidRPr="00EA2930">
        <w:t>要求。</w:t>
      </w:r>
    </w:p>
    <w:p w:rsidR="0015693E" w:rsidRDefault="0015693E" w:rsidP="0015693E">
      <w:pPr>
        <w:pStyle w:val="affd"/>
        <w:spacing w:before="156" w:after="156"/>
      </w:pPr>
      <w:r>
        <w:rPr>
          <w:rFonts w:hint="eastAsia"/>
        </w:rPr>
        <w:t>移栽结束后格盘、农用薄膜消毒</w:t>
      </w:r>
    </w:p>
    <w:p w:rsidR="00EA2930" w:rsidRPr="00EA2930" w:rsidRDefault="0015693E" w:rsidP="00EA2930">
      <w:pPr>
        <w:pStyle w:val="affe"/>
        <w:spacing w:before="156" w:after="156"/>
        <w:rPr>
          <w:rFonts w:ascii="宋体" w:eastAsia="宋体" w:hAnsi="宋体"/>
        </w:rPr>
      </w:pPr>
      <w:r w:rsidRPr="00EA2930">
        <w:rPr>
          <w:rFonts w:ascii="宋体" w:eastAsia="宋体" w:hAnsi="宋体" w:hint="eastAsia"/>
        </w:rPr>
        <w:t>格盘、农用薄膜等育苗材料可重复使用。移栽结束后，应先进行格盘、农用薄膜的消毒和清洗，再保存。</w:t>
      </w:r>
    </w:p>
    <w:p w:rsidR="004E78FA" w:rsidRDefault="0015693E" w:rsidP="00EA2930">
      <w:pPr>
        <w:pStyle w:val="affe"/>
        <w:spacing w:before="156" w:after="156"/>
        <w:rPr>
          <w:rFonts w:ascii="宋体" w:eastAsia="宋体" w:hAnsi="宋体"/>
        </w:rPr>
      </w:pPr>
      <w:r w:rsidRPr="00EA2930">
        <w:rPr>
          <w:rFonts w:ascii="宋体" w:eastAsia="宋体" w:hAnsi="宋体" w:hint="eastAsia"/>
        </w:rPr>
        <w:t>首先冲刷掉粘附在格盘、农用薄膜上的基质和植物残体；然后将消毒灵溶液等消毒液均匀喷洒在格盘、农用薄膜上，或将格盘、农用薄膜在消毒液中浸湿后堆码；之后用塑料布覆盖，在太阳下密闭</w:t>
      </w:r>
      <w:r w:rsidRPr="00EA2930">
        <w:rPr>
          <w:rFonts w:ascii="宋体" w:eastAsia="宋体" w:hAnsi="宋体"/>
        </w:rPr>
        <w:t>7</w:t>
      </w:r>
      <w:r w:rsidR="00EA2930">
        <w:rPr>
          <w:rFonts w:ascii="宋体" w:eastAsia="宋体" w:hAnsi="宋体" w:hint="eastAsia"/>
        </w:rPr>
        <w:t xml:space="preserve"> </w:t>
      </w:r>
      <w:r w:rsidRPr="00EA2930">
        <w:rPr>
          <w:rFonts w:ascii="宋体" w:eastAsia="宋体" w:hAnsi="宋体"/>
        </w:rPr>
        <w:t>d</w:t>
      </w:r>
      <w:bookmarkStart w:id="65" w:name="OLE_LINK29"/>
      <w:bookmarkStart w:id="66" w:name="OLE_LINK30"/>
      <w:r w:rsidR="00EA2930">
        <w:rPr>
          <w:rFonts w:ascii="宋体" w:eastAsia="宋体" w:hAnsi="宋体"/>
        </w:rPr>
        <w:t>～</w:t>
      </w:r>
      <w:bookmarkEnd w:id="65"/>
      <w:bookmarkEnd w:id="66"/>
      <w:r w:rsidRPr="00EA2930">
        <w:rPr>
          <w:rFonts w:ascii="宋体" w:eastAsia="宋体" w:hAnsi="宋体"/>
        </w:rPr>
        <w:t>10</w:t>
      </w:r>
      <w:bookmarkStart w:id="67" w:name="_GoBack"/>
      <w:bookmarkEnd w:id="67"/>
      <w:r w:rsidR="00EA2930">
        <w:rPr>
          <w:rFonts w:ascii="宋体" w:eastAsia="宋体" w:hAnsi="宋体" w:hint="eastAsia"/>
        </w:rPr>
        <w:t xml:space="preserve"> </w:t>
      </w:r>
      <w:r w:rsidRPr="00EA2930">
        <w:rPr>
          <w:rFonts w:ascii="宋体" w:eastAsia="宋体" w:hAnsi="宋体"/>
        </w:rPr>
        <w:t>d</w:t>
      </w:r>
      <w:r w:rsidRPr="00EA2930">
        <w:rPr>
          <w:rFonts w:ascii="宋体" w:eastAsia="宋体" w:hAnsi="宋体" w:hint="eastAsia"/>
        </w:rPr>
        <w:t>；消毒后用清水洗净，晾干后贮藏备用。</w:t>
      </w:r>
    </w:p>
    <w:p w:rsidR="00EA2930" w:rsidRPr="004E78FA" w:rsidRDefault="004E78FA" w:rsidP="004E78FA">
      <w:pPr>
        <w:pStyle w:val="affff6"/>
        <w:ind w:firstLineChars="0" w:firstLine="0"/>
        <w:jc w:val="center"/>
      </w:pPr>
      <w:bookmarkStart w:id="68" w:name="BookMark8"/>
      <w:bookmarkEnd w:id="26"/>
      <w:r>
        <w:drawing>
          <wp:inline distT="0" distB="0" distL="0" distR="0">
            <wp:extent cx="1485900" cy="3175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485900" cy="317500"/>
                    </a:xfrm>
                    <a:prstGeom prst="rect">
                      <a:avLst/>
                    </a:prstGeom>
                  </pic:spPr>
                </pic:pic>
              </a:graphicData>
            </a:graphic>
          </wp:inline>
        </w:drawing>
      </w:r>
      <w:bookmarkEnd w:id="68"/>
    </w:p>
    <w:sectPr w:rsidR="00EA2930" w:rsidRPr="004E78FA" w:rsidSect="00CD561D">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573B" w:rsidRDefault="00BC573B" w:rsidP="00D86DB7">
      <w:r>
        <w:separator/>
      </w:r>
    </w:p>
    <w:p w:rsidR="00BC573B" w:rsidRDefault="00BC573B"/>
    <w:p w:rsidR="00BC573B" w:rsidRDefault="00BC573B"/>
  </w:endnote>
  <w:endnote w:type="continuationSeparator" w:id="1">
    <w:p w:rsidR="00BC573B" w:rsidRDefault="00BC573B" w:rsidP="00D86DB7">
      <w:r>
        <w:continuationSeparator/>
      </w:r>
    </w:p>
    <w:p w:rsidR="00BC573B" w:rsidRDefault="00BC573B"/>
    <w:p w:rsidR="00BC573B" w:rsidRDefault="00BC573B"/>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E0794F">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E0794F" w:rsidP="00C94DF2">
    <w:pPr>
      <w:pStyle w:val="affff3"/>
    </w:pPr>
    <w:r>
      <w:fldChar w:fldCharType="begin"/>
    </w:r>
    <w:r w:rsidR="000C57D6">
      <w:instrText>PAGE   \* MERGEFORMAT</w:instrText>
    </w:r>
    <w:r>
      <w:fldChar w:fldCharType="separate"/>
    </w:r>
    <w:r w:rsidR="000D2862" w:rsidRPr="000D2862">
      <w:rPr>
        <w:noProof/>
        <w:lang w:val="zh-CN"/>
      </w:rPr>
      <w:t>I</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573B" w:rsidRDefault="00BC573B" w:rsidP="00D86DB7">
      <w:r>
        <w:separator/>
      </w:r>
    </w:p>
  </w:footnote>
  <w:footnote w:type="continuationSeparator" w:id="1">
    <w:p w:rsidR="00BC573B" w:rsidRDefault="00BC573B" w:rsidP="00D86DB7">
      <w:r>
        <w:continuationSeparator/>
      </w:r>
    </w:p>
    <w:p w:rsidR="00BC573B" w:rsidRDefault="00BC573B"/>
    <w:p w:rsidR="00BC573B" w:rsidRDefault="00BC573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5F4712" w:rsidRDefault="00E0794F" w:rsidP="00714F58">
    <w:pPr>
      <w:pStyle w:val="afff9"/>
      <w:jc w:val="right"/>
      <w:rPr>
        <w:lang w:val="fr-FR"/>
      </w:rPr>
    </w:pPr>
    <w:fldSimple w:instr=" STYLEREF  标准文件_文件编号  \* MERGEFORMAT ">
      <w:r w:rsidR="006317B3">
        <w:rPr>
          <w:noProof/>
          <w:lang w:val="fr-FR"/>
        </w:rPr>
        <w:t>DBXX/TXXXX—XXXX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E0794F" w:rsidP="00A2271D">
    <w:pPr>
      <w:pStyle w:val="affffb"/>
    </w:pPr>
    <w:fldSimple w:instr=" STYLEREF  标准文件_文件编号  \* MERGEFORMAT ">
      <w:r w:rsidR="000D2862">
        <w:t>DB5104/TXXXX</w:t>
      </w:r>
      <w:r w:rsidR="000D2862">
        <w:t>—</w:t>
      </w:r>
      <w:r w:rsidR="000D2862">
        <w:t>2026</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attachedTemplate r:id="rId1"/>
  <w:stylePaneSortMethod w:val="0000"/>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5693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2862"/>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664"/>
    <w:rsid w:val="001457E7"/>
    <w:rsid w:val="00145D9D"/>
    <w:rsid w:val="00146388"/>
    <w:rsid w:val="001529E5"/>
    <w:rsid w:val="00153C7E"/>
    <w:rsid w:val="0015693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1FCF"/>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E78FA"/>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17B3"/>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208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793B"/>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73B"/>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57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0794F"/>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2930"/>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qFormat/>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9B46F9"/>
    <w:pPr>
      <w:widowControl w:val="0"/>
      <w:numPr>
        <w:ilvl w:val="3"/>
        <w:numId w:val="29"/>
      </w:numPr>
      <w:spacing w:beforeLines="50" w:afterLines="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rsid w:val="009B46F9"/>
    <w:pPr>
      <w:numPr>
        <w:numId w:val="9"/>
      </w:numPr>
    </w:pPr>
  </w:style>
  <w:style w:type="paragraph" w:customStyle="1" w:styleId="afff">
    <w:name w:val="标准文件_三级条标题"/>
    <w:basedOn w:val="affe"/>
    <w:next w:val="affff6"/>
    <w:qFormat/>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qFormat/>
    <w:rsid w:val="009B46F9"/>
    <w:pPr>
      <w:widowControl w:val="0"/>
      <w:numPr>
        <w:ilvl w:val="5"/>
        <w:numId w:val="29"/>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qFormat/>
    <w:rsid w:val="009B46F9"/>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6"/>
    <w:qFormat/>
    <w:rsid w:val="009B46F9"/>
    <w:pPr>
      <w:numPr>
        <w:ilvl w:val="1"/>
        <w:numId w:val="29"/>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qFormat/>
    <w:rsid w:val="009B46F9"/>
    <w:pPr>
      <w:numPr>
        <w:ilvl w:val="2"/>
      </w:numPr>
      <w:spacing w:beforeLines="50" w:afterLines="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qFormat/>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afterLines="0"/>
      <w:outlineLvl w:val="9"/>
    </w:pPr>
    <w:rPr>
      <w:rFonts w:ascii="宋体" w:eastAsia="宋体"/>
    </w:rPr>
  </w:style>
  <w:style w:type="paragraph" w:customStyle="1" w:styleId="affffffff8">
    <w:name w:val="标准文件_五级无标题"/>
    <w:basedOn w:val="afff1"/>
    <w:qFormat/>
    <w:rsid w:val="009B46F9"/>
    <w:pPr>
      <w:spacing w:beforeLines="0" w:afterLines="0"/>
      <w:outlineLvl w:val="9"/>
    </w:pPr>
    <w:rPr>
      <w:rFonts w:ascii="宋体" w:eastAsia="宋体"/>
    </w:rPr>
  </w:style>
  <w:style w:type="paragraph" w:customStyle="1" w:styleId="affffffff9">
    <w:name w:val="标准文件_三级无标题"/>
    <w:basedOn w:val="afff"/>
    <w:qFormat/>
    <w:rsid w:val="009B46F9"/>
    <w:pPr>
      <w:spacing w:beforeLines="0" w:afterLines="0"/>
      <w:outlineLvl w:val="9"/>
    </w:pPr>
    <w:rPr>
      <w:rFonts w:ascii="宋体" w:eastAsia="宋体"/>
    </w:rPr>
  </w:style>
  <w:style w:type="paragraph" w:customStyle="1" w:styleId="affffffffa">
    <w:name w:val="标准文件_二级无标题"/>
    <w:basedOn w:val="affe"/>
    <w:qFormat/>
    <w:rsid w:val="009B46F9"/>
    <w:pPr>
      <w:spacing w:beforeLines="0" w:afterLines="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qFormat/>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afterLines="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afterLines="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afterLines="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afterLines="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afterLines="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afterLines="0" w:line="276" w:lineRule="auto"/>
      <w:outlineLvl w:val="9"/>
    </w:pPr>
    <w:rPr>
      <w:rFonts w:ascii="宋体" w:eastAsia="宋体"/>
    </w:rPr>
  </w:style>
  <w:style w:type="paragraph" w:customStyle="1" w:styleId="affffffffff3">
    <w:name w:val="标准文件_附录二级无标题"/>
    <w:basedOn w:val="aff5"/>
    <w:rsid w:val="009B46F9"/>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9B46F9"/>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9B46F9"/>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9B46F9"/>
    <w:pPr>
      <w:spacing w:beforeLines="0" w:afterLines="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9B46F9"/>
    <w:pPr>
      <w:spacing w:beforeLines="0" w:afterLines="0" w:line="276" w:lineRule="auto"/>
    </w:pPr>
    <w:rPr>
      <w:rFonts w:ascii="宋体" w:eastAsia="宋体"/>
    </w:rPr>
  </w:style>
  <w:style w:type="paragraph" w:customStyle="1" w:styleId="affffffffff9">
    <w:name w:val="标准文件_引言三级无标题"/>
    <w:basedOn w:val="a9"/>
    <w:qFormat/>
    <w:rsid w:val="009B46F9"/>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9B46F9"/>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9B46F9"/>
    <w:pPr>
      <w:spacing w:beforeLines="0" w:afterLines="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6317B3"/>
    <w:rPr>
      <w:rFonts w:ascii="宋体"/>
      <w:sz w:val="18"/>
      <w:szCs w:val="18"/>
    </w:rPr>
  </w:style>
  <w:style w:type="character" w:customStyle="1" w:styleId="Char7">
    <w:name w:val="文档结构图 Char"/>
    <w:basedOn w:val="afff6"/>
    <w:link w:val="afffffffffff4"/>
    <w:uiPriority w:val="99"/>
    <w:semiHidden/>
    <w:rsid w:val="006317B3"/>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25E65F3B1F140B08A376520658E9AB0"/>
        <w:category>
          <w:name w:val="常规"/>
          <w:gallery w:val="placeholder"/>
        </w:category>
        <w:types>
          <w:type w:val="bbPlcHdr"/>
        </w:types>
        <w:behaviors>
          <w:behavior w:val="content"/>
        </w:behaviors>
        <w:guid w:val="{2F0B267B-2F80-4C9C-9957-CB191EB4A298}"/>
      </w:docPartPr>
      <w:docPartBody>
        <w:p w:rsidR="004A0B4F" w:rsidRDefault="00436AC6">
          <w:pPr>
            <w:pStyle w:val="825E65F3B1F140B08A376520658E9AB0"/>
          </w:pPr>
          <w:r w:rsidRPr="00751A05">
            <w:rPr>
              <w:rStyle w:val="a3"/>
              <w:rFonts w:hint="eastAsia"/>
            </w:rPr>
            <w:t>单击或点击此处输入文字。</w:t>
          </w:r>
        </w:p>
      </w:docPartBody>
    </w:docPart>
    <w:docPart>
      <w:docPartPr>
        <w:name w:val="A9CACF3B45394DC8BC946805C9403B0C"/>
        <w:category>
          <w:name w:val="常规"/>
          <w:gallery w:val="placeholder"/>
        </w:category>
        <w:types>
          <w:type w:val="bbPlcHdr"/>
        </w:types>
        <w:behaviors>
          <w:behavior w:val="content"/>
        </w:behaviors>
        <w:guid w:val="{5112316C-8400-49A6-AE3D-56BCEEB06BF7}"/>
      </w:docPartPr>
      <w:docPartBody>
        <w:p w:rsidR="004A0B4F" w:rsidRDefault="00436AC6">
          <w:pPr>
            <w:pStyle w:val="A9CACF3B45394DC8BC946805C9403B0C"/>
          </w:pPr>
          <w:r w:rsidRPr="00FB6243">
            <w:rPr>
              <w:rStyle w:val="a3"/>
              <w:rFonts w:hint="eastAsia"/>
            </w:rPr>
            <w:t>选择一项。</w:t>
          </w:r>
        </w:p>
      </w:docPartBody>
    </w:docPart>
    <w:docPart>
      <w:docPartPr>
        <w:name w:val="6633933ADA554FC1A8E55464F0A880FD"/>
        <w:category>
          <w:name w:val="常规"/>
          <w:gallery w:val="placeholder"/>
        </w:category>
        <w:types>
          <w:type w:val="bbPlcHdr"/>
        </w:types>
        <w:behaviors>
          <w:behavior w:val="content"/>
        </w:behaviors>
        <w:guid w:val="{998DC3D1-C7FC-4146-A86B-2EDF785A67A3}"/>
      </w:docPartPr>
      <w:docPartBody>
        <w:p w:rsidR="004A0B4F" w:rsidRDefault="00436AC6">
          <w:pPr>
            <w:pStyle w:val="6633933ADA554FC1A8E55464F0A880FD"/>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36AC6"/>
    <w:rsid w:val="00436AC6"/>
    <w:rsid w:val="004A0B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B4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A0B4F"/>
    <w:rPr>
      <w:color w:val="808080"/>
    </w:rPr>
  </w:style>
  <w:style w:type="paragraph" w:customStyle="1" w:styleId="825E65F3B1F140B08A376520658E9AB0">
    <w:name w:val="825E65F3B1F140B08A376520658E9AB0"/>
    <w:rsid w:val="004A0B4F"/>
    <w:pPr>
      <w:widowControl w:val="0"/>
      <w:jc w:val="both"/>
    </w:pPr>
  </w:style>
  <w:style w:type="paragraph" w:customStyle="1" w:styleId="A9CACF3B45394DC8BC946805C9403B0C">
    <w:name w:val="A9CACF3B45394DC8BC946805C9403B0C"/>
    <w:rsid w:val="004A0B4F"/>
    <w:pPr>
      <w:widowControl w:val="0"/>
      <w:jc w:val="both"/>
    </w:pPr>
  </w:style>
  <w:style w:type="paragraph" w:customStyle="1" w:styleId="6633933ADA554FC1A8E55464F0A880FD">
    <w:name w:val="6633933ADA554FC1A8E55464F0A880FD"/>
    <w:rsid w:val="004A0B4F"/>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49</TotalTime>
  <Pages>7</Pages>
  <Words>587</Words>
  <Characters>3351</Characters>
  <Application>Microsoft Office Word</Application>
  <DocSecurity>0</DocSecurity>
  <Lines>27</Lines>
  <Paragraphs>7</Paragraphs>
  <ScaleCrop>false</ScaleCrop>
  <Company>PCMI</Company>
  <LinksUpToDate>false</LinksUpToDate>
  <CharactersWithSpaces>3931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AutoBVT</dc:creator>
  <dc:description>&lt;config cover="true" show_menu="true" version="1.0.0" doctype="SDKXY"&gt;_x000d_
&lt;/config&gt;</dc:description>
  <cp:lastModifiedBy>AutoBVT</cp:lastModifiedBy>
  <cp:revision>7</cp:revision>
  <cp:lastPrinted>2020-08-30T10:00:00Z</cp:lastPrinted>
  <dcterms:created xsi:type="dcterms:W3CDTF">2026-03-16T01:25:00Z</dcterms:created>
  <dcterms:modified xsi:type="dcterms:W3CDTF">2026-03-16T09:06:00Z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