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9A6FD4"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9A6FD4"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50971">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95097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9A6FD4">
              <w:fldChar w:fldCharType="begin">
                <w:ffData>
                  <w:name w:val="c1"/>
                  <w:enabled/>
                  <w:calcOnExit w:val="0"/>
                  <w:textInput>
                    <w:maxLength w:val="8"/>
                  </w:textInput>
                </w:ffData>
              </w:fldChar>
            </w:r>
            <w:bookmarkStart w:id="3" w:name="c1"/>
            <w:r>
              <w:instrText xml:space="preserve"> FORMTEXT </w:instrText>
            </w:r>
            <w:r w:rsidR="009A6FD4">
              <w:fldChar w:fldCharType="separate"/>
            </w:r>
            <w:r w:rsidR="00950971">
              <w:rPr>
                <w:rFonts w:hint="eastAsia"/>
              </w:rPr>
              <w:t>5104</w:t>
            </w:r>
            <w:r w:rsidR="009A6FD4">
              <w:fldChar w:fldCharType="end"/>
            </w:r>
            <w:bookmarkEnd w:id="3"/>
          </w:p>
        </w:tc>
      </w:tr>
    </w:tbl>
    <w:p w:rsidR="0000040A" w:rsidRPr="007B7453" w:rsidRDefault="009A6FD4"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50971">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9A6FD4">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9A6FD4">
        <w:fldChar w:fldCharType="separate"/>
      </w:r>
      <w:r w:rsidR="00950971">
        <w:rPr>
          <w:rFonts w:hint="eastAsia"/>
          <w:lang w:val="fr-FR"/>
        </w:rPr>
        <w:t>5104</w:t>
      </w:r>
      <w:r w:rsidR="005F4712" w:rsidRPr="005F4712">
        <w:rPr>
          <w:lang w:val="fr-FR"/>
        </w:rPr>
        <w:t>/T</w:t>
      </w:r>
      <w:r w:rsidR="009A6FD4">
        <w:fldChar w:fldCharType="end"/>
      </w:r>
      <w:bookmarkEnd w:id="5"/>
      <w:r w:rsidR="009A6FD4">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9A6FD4">
        <w:fldChar w:fldCharType="separate"/>
      </w:r>
      <w:r w:rsidR="006E23EA" w:rsidRPr="0012059C">
        <w:rPr>
          <w:lang w:val="fr-FR"/>
        </w:rPr>
        <w:t>XXXX</w:t>
      </w:r>
      <w:r w:rsidR="009A6FD4">
        <w:fldChar w:fldCharType="end"/>
      </w:r>
      <w:bookmarkEnd w:id="6"/>
      <w:r w:rsidR="004644A6" w:rsidRPr="005F4712">
        <w:rPr>
          <w:rFonts w:hAnsi="黑体"/>
          <w:lang w:val="fr-FR"/>
        </w:rPr>
        <w:t>—</w:t>
      </w:r>
      <w:r w:rsidR="009A6FD4">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9A6FD4">
        <w:fldChar w:fldCharType="separate"/>
      </w:r>
      <w:r w:rsidR="00950971">
        <w:rPr>
          <w:rFonts w:hint="eastAsia"/>
        </w:rPr>
        <w:t>2026</w:t>
      </w:r>
      <w:r w:rsidR="009A6FD4">
        <w:fldChar w:fldCharType="end"/>
      </w:r>
      <w:bookmarkEnd w:id="7"/>
    </w:p>
    <w:p w:rsidR="00E846C8" w:rsidRPr="001E4882" w:rsidRDefault="009A6FD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9A6FD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9A6FD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950971" w:rsidRPr="00950971">
        <w:rPr>
          <w:rFonts w:hint="eastAsia"/>
        </w:rPr>
        <w:t>番荔枝（释迦）产期调节生产技术规程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9A6FD4"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15EE"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9A6FD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9A6FD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9A6FD4" w:rsidP="00E06760">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9A6FD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9A6FD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9A6FD4"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50971">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9A6FD4"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6E2476" w:rsidRDefault="006E2476" w:rsidP="006E2476">
      <w:pPr>
        <w:pStyle w:val="afffffc"/>
        <w:spacing w:after="468"/>
      </w:pPr>
      <w:bookmarkStart w:id="21" w:name="BookMark1"/>
      <w:r w:rsidRPr="006E2476">
        <w:rPr>
          <w:rFonts w:hint="eastAsia"/>
          <w:spacing w:val="320"/>
        </w:rPr>
        <w:lastRenderedPageBreak/>
        <w:t>目</w:t>
      </w:r>
      <w:r>
        <w:rPr>
          <w:rFonts w:hint="eastAsia"/>
        </w:rPr>
        <w:t>次</w:t>
      </w:r>
    </w:p>
    <w:p w:rsidR="006E2476" w:rsidRPr="006E2476" w:rsidRDefault="009A6FD4">
      <w:pPr>
        <w:pStyle w:val="10"/>
        <w:tabs>
          <w:tab w:val="right" w:leader="dot" w:pos="9344"/>
        </w:tabs>
        <w:rPr>
          <w:rFonts w:asciiTheme="minorHAnsi" w:eastAsiaTheme="minorEastAsia" w:hAnsiTheme="minorHAnsi" w:cstheme="minorBidi"/>
          <w:noProof/>
          <w:szCs w:val="22"/>
        </w:rPr>
      </w:pPr>
      <w:r w:rsidRPr="009A6FD4">
        <w:fldChar w:fldCharType="begin"/>
      </w:r>
      <w:r w:rsidR="006E2476" w:rsidRPr="006E2476">
        <w:instrText xml:space="preserve"> </w:instrText>
      </w:r>
      <w:r w:rsidR="006E2476" w:rsidRPr="006E2476">
        <w:rPr>
          <w:rFonts w:hint="eastAsia"/>
        </w:rPr>
        <w:instrText>TOC \o "1-1" \h</w:instrText>
      </w:r>
      <w:r w:rsidR="006E2476" w:rsidRPr="006E2476">
        <w:instrText xml:space="preserve"> </w:instrText>
      </w:r>
      <w:r w:rsidRPr="009A6FD4">
        <w:fldChar w:fldCharType="separate"/>
      </w:r>
      <w:hyperlink w:anchor="_Toc224551695" w:history="1">
        <w:r w:rsidR="006E2476" w:rsidRPr="006E2476">
          <w:rPr>
            <w:rStyle w:val="affffff7"/>
            <w:rFonts w:hint="eastAsia"/>
            <w:noProof/>
          </w:rPr>
          <w:t>前言</w:t>
        </w:r>
        <w:r w:rsidR="006E2476" w:rsidRPr="006E2476">
          <w:rPr>
            <w:noProof/>
          </w:rPr>
          <w:tab/>
        </w:r>
        <w:r w:rsidRPr="006E2476">
          <w:rPr>
            <w:noProof/>
          </w:rPr>
          <w:fldChar w:fldCharType="begin"/>
        </w:r>
        <w:r w:rsidR="006E2476" w:rsidRPr="006E2476">
          <w:rPr>
            <w:noProof/>
          </w:rPr>
          <w:instrText xml:space="preserve"> PAGEREF _Toc224551695 \h </w:instrText>
        </w:r>
        <w:r w:rsidRPr="006E2476">
          <w:rPr>
            <w:noProof/>
          </w:rPr>
        </w:r>
        <w:r w:rsidRPr="006E2476">
          <w:rPr>
            <w:noProof/>
          </w:rPr>
          <w:fldChar w:fldCharType="separate"/>
        </w:r>
        <w:r w:rsidR="006E2476" w:rsidRPr="006E2476">
          <w:rPr>
            <w:noProof/>
          </w:rPr>
          <w:t>II</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696" w:history="1">
        <w:r w:rsidR="006E2476" w:rsidRPr="006E2476">
          <w:rPr>
            <w:rStyle w:val="affffff7"/>
            <w:noProof/>
          </w:rPr>
          <w:t>1</w:t>
        </w:r>
        <w:r w:rsidR="006E2476">
          <w:rPr>
            <w:rStyle w:val="affffff7"/>
            <w:noProof/>
          </w:rPr>
          <w:t xml:space="preserve"> </w:t>
        </w:r>
        <w:r w:rsidR="006E2476" w:rsidRPr="006E2476">
          <w:rPr>
            <w:rStyle w:val="affffff7"/>
            <w:rFonts w:hint="eastAsia"/>
            <w:noProof/>
          </w:rPr>
          <w:t xml:space="preserve"> 范围</w:t>
        </w:r>
        <w:r w:rsidR="006E2476" w:rsidRPr="006E2476">
          <w:rPr>
            <w:noProof/>
          </w:rPr>
          <w:tab/>
        </w:r>
        <w:r w:rsidRPr="006E2476">
          <w:rPr>
            <w:noProof/>
          </w:rPr>
          <w:fldChar w:fldCharType="begin"/>
        </w:r>
        <w:r w:rsidR="006E2476" w:rsidRPr="006E2476">
          <w:rPr>
            <w:noProof/>
          </w:rPr>
          <w:instrText xml:space="preserve"> PAGEREF _Toc224551696 \h </w:instrText>
        </w:r>
        <w:r w:rsidRPr="006E2476">
          <w:rPr>
            <w:noProof/>
          </w:rPr>
        </w:r>
        <w:r w:rsidRPr="006E2476">
          <w:rPr>
            <w:noProof/>
          </w:rPr>
          <w:fldChar w:fldCharType="separate"/>
        </w:r>
        <w:r w:rsidR="006E2476" w:rsidRPr="006E2476">
          <w:rPr>
            <w:noProof/>
          </w:rPr>
          <w:t>1</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697" w:history="1">
        <w:r w:rsidR="006E2476" w:rsidRPr="006E2476">
          <w:rPr>
            <w:rStyle w:val="affffff7"/>
            <w:noProof/>
          </w:rPr>
          <w:t>2</w:t>
        </w:r>
        <w:r w:rsidR="006E2476">
          <w:rPr>
            <w:rStyle w:val="affffff7"/>
            <w:noProof/>
          </w:rPr>
          <w:t xml:space="preserve"> </w:t>
        </w:r>
        <w:r w:rsidR="006E2476" w:rsidRPr="006E2476">
          <w:rPr>
            <w:rStyle w:val="affffff7"/>
            <w:rFonts w:hint="eastAsia"/>
            <w:noProof/>
          </w:rPr>
          <w:t xml:space="preserve"> 规范性引用文件</w:t>
        </w:r>
        <w:r w:rsidR="006E2476" w:rsidRPr="006E2476">
          <w:rPr>
            <w:noProof/>
          </w:rPr>
          <w:tab/>
        </w:r>
        <w:r w:rsidRPr="006E2476">
          <w:rPr>
            <w:noProof/>
          </w:rPr>
          <w:fldChar w:fldCharType="begin"/>
        </w:r>
        <w:r w:rsidR="006E2476" w:rsidRPr="006E2476">
          <w:rPr>
            <w:noProof/>
          </w:rPr>
          <w:instrText xml:space="preserve"> PAGEREF _Toc224551697 \h </w:instrText>
        </w:r>
        <w:r w:rsidRPr="006E2476">
          <w:rPr>
            <w:noProof/>
          </w:rPr>
        </w:r>
        <w:r w:rsidRPr="006E2476">
          <w:rPr>
            <w:noProof/>
          </w:rPr>
          <w:fldChar w:fldCharType="separate"/>
        </w:r>
        <w:r w:rsidR="006E2476" w:rsidRPr="006E2476">
          <w:rPr>
            <w:noProof/>
          </w:rPr>
          <w:t>1</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698" w:history="1">
        <w:r w:rsidR="006E2476" w:rsidRPr="006E2476">
          <w:rPr>
            <w:rStyle w:val="affffff7"/>
            <w:noProof/>
          </w:rPr>
          <w:t>3</w:t>
        </w:r>
        <w:r w:rsidR="006E2476">
          <w:rPr>
            <w:rStyle w:val="affffff7"/>
            <w:noProof/>
          </w:rPr>
          <w:t xml:space="preserve"> </w:t>
        </w:r>
        <w:r w:rsidR="006E2476" w:rsidRPr="006E2476">
          <w:rPr>
            <w:rStyle w:val="affffff7"/>
            <w:rFonts w:hint="eastAsia"/>
            <w:noProof/>
          </w:rPr>
          <w:t xml:space="preserve"> 术语和定义</w:t>
        </w:r>
        <w:r w:rsidR="006E2476" w:rsidRPr="006E2476">
          <w:rPr>
            <w:noProof/>
          </w:rPr>
          <w:tab/>
        </w:r>
        <w:r w:rsidRPr="006E2476">
          <w:rPr>
            <w:noProof/>
          </w:rPr>
          <w:fldChar w:fldCharType="begin"/>
        </w:r>
        <w:r w:rsidR="006E2476" w:rsidRPr="006E2476">
          <w:rPr>
            <w:noProof/>
          </w:rPr>
          <w:instrText xml:space="preserve"> PAGEREF _Toc224551698 \h </w:instrText>
        </w:r>
        <w:r w:rsidRPr="006E2476">
          <w:rPr>
            <w:noProof/>
          </w:rPr>
        </w:r>
        <w:r w:rsidRPr="006E2476">
          <w:rPr>
            <w:noProof/>
          </w:rPr>
          <w:fldChar w:fldCharType="separate"/>
        </w:r>
        <w:r w:rsidR="006E2476" w:rsidRPr="006E2476">
          <w:rPr>
            <w:noProof/>
          </w:rPr>
          <w:t>1</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699" w:history="1">
        <w:r w:rsidR="006E2476" w:rsidRPr="006E2476">
          <w:rPr>
            <w:rStyle w:val="affffff7"/>
            <w:noProof/>
          </w:rPr>
          <w:t>4</w:t>
        </w:r>
        <w:r w:rsidR="006E2476">
          <w:rPr>
            <w:rStyle w:val="affffff7"/>
            <w:noProof/>
          </w:rPr>
          <w:t xml:space="preserve"> </w:t>
        </w:r>
        <w:r w:rsidR="006E2476" w:rsidRPr="006E2476">
          <w:rPr>
            <w:rStyle w:val="affffff7"/>
            <w:rFonts w:hint="eastAsia"/>
            <w:noProof/>
          </w:rPr>
          <w:t xml:space="preserve"> 修剪</w:t>
        </w:r>
        <w:r w:rsidR="006E2476" w:rsidRPr="006E2476">
          <w:rPr>
            <w:noProof/>
          </w:rPr>
          <w:tab/>
        </w:r>
        <w:r w:rsidRPr="006E2476">
          <w:rPr>
            <w:noProof/>
          </w:rPr>
          <w:fldChar w:fldCharType="begin"/>
        </w:r>
        <w:r w:rsidR="006E2476" w:rsidRPr="006E2476">
          <w:rPr>
            <w:noProof/>
          </w:rPr>
          <w:instrText xml:space="preserve"> PAGEREF _Toc224551699 \h </w:instrText>
        </w:r>
        <w:r w:rsidRPr="006E2476">
          <w:rPr>
            <w:noProof/>
          </w:rPr>
        </w:r>
        <w:r w:rsidRPr="006E2476">
          <w:rPr>
            <w:noProof/>
          </w:rPr>
          <w:fldChar w:fldCharType="separate"/>
        </w:r>
        <w:r w:rsidR="006E2476" w:rsidRPr="006E2476">
          <w:rPr>
            <w:noProof/>
          </w:rPr>
          <w:t>1</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0" w:history="1">
        <w:r w:rsidR="006E2476" w:rsidRPr="006E2476">
          <w:rPr>
            <w:rStyle w:val="affffff7"/>
            <w:noProof/>
          </w:rPr>
          <w:t>4.1</w:t>
        </w:r>
        <w:r w:rsidR="006E2476" w:rsidRPr="006E2476">
          <w:rPr>
            <w:rStyle w:val="affffff7"/>
            <w:rFonts w:hint="eastAsia"/>
            <w:noProof/>
          </w:rPr>
          <w:t>修剪时间</w:t>
        </w:r>
        <w:r w:rsidR="006E2476" w:rsidRPr="006E2476">
          <w:rPr>
            <w:noProof/>
          </w:rPr>
          <w:tab/>
        </w:r>
        <w:r w:rsidRPr="006E2476">
          <w:rPr>
            <w:noProof/>
          </w:rPr>
          <w:fldChar w:fldCharType="begin"/>
        </w:r>
        <w:r w:rsidR="006E2476" w:rsidRPr="006E2476">
          <w:rPr>
            <w:noProof/>
          </w:rPr>
          <w:instrText xml:space="preserve"> PAGEREF _Toc224551700 \h </w:instrText>
        </w:r>
        <w:r w:rsidRPr="006E2476">
          <w:rPr>
            <w:noProof/>
          </w:rPr>
        </w:r>
        <w:r w:rsidRPr="006E2476">
          <w:rPr>
            <w:noProof/>
          </w:rPr>
          <w:fldChar w:fldCharType="separate"/>
        </w:r>
        <w:r w:rsidR="006E2476" w:rsidRPr="006E2476">
          <w:rPr>
            <w:noProof/>
          </w:rPr>
          <w:t>1</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1" w:history="1">
        <w:r w:rsidR="006E2476" w:rsidRPr="006E2476">
          <w:rPr>
            <w:rStyle w:val="affffff7"/>
            <w:noProof/>
          </w:rPr>
          <w:t>5</w:t>
        </w:r>
        <w:r w:rsidR="006E2476">
          <w:rPr>
            <w:rStyle w:val="affffff7"/>
            <w:noProof/>
          </w:rPr>
          <w:t xml:space="preserve"> </w:t>
        </w:r>
        <w:r w:rsidR="006E2476" w:rsidRPr="006E2476">
          <w:rPr>
            <w:rStyle w:val="affffff7"/>
            <w:rFonts w:hint="eastAsia"/>
            <w:noProof/>
          </w:rPr>
          <w:t xml:space="preserve"> 催花</w:t>
        </w:r>
        <w:r w:rsidR="006E2476" w:rsidRPr="006E2476">
          <w:rPr>
            <w:noProof/>
          </w:rPr>
          <w:tab/>
        </w:r>
        <w:r w:rsidRPr="006E2476">
          <w:rPr>
            <w:noProof/>
          </w:rPr>
          <w:fldChar w:fldCharType="begin"/>
        </w:r>
        <w:r w:rsidR="006E2476" w:rsidRPr="006E2476">
          <w:rPr>
            <w:noProof/>
          </w:rPr>
          <w:instrText xml:space="preserve"> PAGEREF _Toc224551701 \h </w:instrText>
        </w:r>
        <w:r w:rsidRPr="006E2476">
          <w:rPr>
            <w:noProof/>
          </w:rPr>
        </w:r>
        <w:r w:rsidRPr="006E2476">
          <w:rPr>
            <w:noProof/>
          </w:rPr>
          <w:fldChar w:fldCharType="separate"/>
        </w:r>
        <w:r w:rsidR="006E2476" w:rsidRPr="006E2476">
          <w:rPr>
            <w:noProof/>
          </w:rPr>
          <w:t>2</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2" w:history="1">
        <w:r w:rsidR="006E2476" w:rsidRPr="006E2476">
          <w:rPr>
            <w:rStyle w:val="affffff7"/>
            <w:noProof/>
          </w:rPr>
          <w:t>6</w:t>
        </w:r>
        <w:r w:rsidR="006E2476">
          <w:rPr>
            <w:rStyle w:val="affffff7"/>
            <w:noProof/>
          </w:rPr>
          <w:t xml:space="preserve"> </w:t>
        </w:r>
        <w:r w:rsidR="006E2476" w:rsidRPr="006E2476">
          <w:rPr>
            <w:rStyle w:val="affffff7"/>
            <w:rFonts w:hint="eastAsia"/>
            <w:noProof/>
          </w:rPr>
          <w:t xml:space="preserve"> 梢期管理</w:t>
        </w:r>
        <w:r w:rsidR="006E2476" w:rsidRPr="006E2476">
          <w:rPr>
            <w:noProof/>
          </w:rPr>
          <w:tab/>
        </w:r>
        <w:r w:rsidRPr="006E2476">
          <w:rPr>
            <w:noProof/>
          </w:rPr>
          <w:fldChar w:fldCharType="begin"/>
        </w:r>
        <w:r w:rsidR="006E2476" w:rsidRPr="006E2476">
          <w:rPr>
            <w:noProof/>
          </w:rPr>
          <w:instrText xml:space="preserve"> PAGEREF _Toc224551702 \h </w:instrText>
        </w:r>
        <w:r w:rsidRPr="006E2476">
          <w:rPr>
            <w:noProof/>
          </w:rPr>
        </w:r>
        <w:r w:rsidRPr="006E2476">
          <w:rPr>
            <w:noProof/>
          </w:rPr>
          <w:fldChar w:fldCharType="separate"/>
        </w:r>
        <w:r w:rsidR="006E2476" w:rsidRPr="006E2476">
          <w:rPr>
            <w:noProof/>
          </w:rPr>
          <w:t>2</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3" w:history="1">
        <w:r w:rsidR="006E2476" w:rsidRPr="006E2476">
          <w:rPr>
            <w:rStyle w:val="affffff7"/>
            <w:noProof/>
          </w:rPr>
          <w:t>7</w:t>
        </w:r>
        <w:r w:rsidR="006E2476">
          <w:rPr>
            <w:rStyle w:val="affffff7"/>
            <w:noProof/>
          </w:rPr>
          <w:t xml:space="preserve"> </w:t>
        </w:r>
        <w:r w:rsidR="006E2476" w:rsidRPr="006E2476">
          <w:rPr>
            <w:rStyle w:val="affffff7"/>
            <w:rFonts w:hint="eastAsia"/>
            <w:noProof/>
          </w:rPr>
          <w:t xml:space="preserve"> 疏花、辅助授粉</w:t>
        </w:r>
        <w:r w:rsidR="006E2476" w:rsidRPr="006E2476">
          <w:rPr>
            <w:noProof/>
          </w:rPr>
          <w:tab/>
        </w:r>
        <w:r w:rsidRPr="006E2476">
          <w:rPr>
            <w:noProof/>
          </w:rPr>
          <w:fldChar w:fldCharType="begin"/>
        </w:r>
        <w:r w:rsidR="006E2476" w:rsidRPr="006E2476">
          <w:rPr>
            <w:noProof/>
          </w:rPr>
          <w:instrText xml:space="preserve"> PAGEREF _Toc224551703 \h </w:instrText>
        </w:r>
        <w:r w:rsidRPr="006E2476">
          <w:rPr>
            <w:noProof/>
          </w:rPr>
        </w:r>
        <w:r w:rsidRPr="006E2476">
          <w:rPr>
            <w:noProof/>
          </w:rPr>
          <w:fldChar w:fldCharType="separate"/>
        </w:r>
        <w:r w:rsidR="006E2476" w:rsidRPr="006E2476">
          <w:rPr>
            <w:noProof/>
          </w:rPr>
          <w:t>2</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4" w:history="1">
        <w:r w:rsidR="006E2476" w:rsidRPr="006E2476">
          <w:rPr>
            <w:rStyle w:val="affffff7"/>
            <w:noProof/>
          </w:rPr>
          <w:t>8</w:t>
        </w:r>
        <w:r w:rsidR="006E2476">
          <w:rPr>
            <w:rStyle w:val="affffff7"/>
            <w:noProof/>
          </w:rPr>
          <w:t xml:space="preserve"> </w:t>
        </w:r>
        <w:r w:rsidR="006E2476" w:rsidRPr="006E2476">
          <w:rPr>
            <w:rStyle w:val="affffff7"/>
            <w:rFonts w:hint="eastAsia"/>
            <w:noProof/>
          </w:rPr>
          <w:t xml:space="preserve"> 果实发育期的管理</w:t>
        </w:r>
        <w:r w:rsidR="006E2476" w:rsidRPr="006E2476">
          <w:rPr>
            <w:noProof/>
          </w:rPr>
          <w:tab/>
        </w:r>
        <w:r w:rsidRPr="006E2476">
          <w:rPr>
            <w:noProof/>
          </w:rPr>
          <w:fldChar w:fldCharType="begin"/>
        </w:r>
        <w:r w:rsidR="006E2476" w:rsidRPr="006E2476">
          <w:rPr>
            <w:noProof/>
          </w:rPr>
          <w:instrText xml:space="preserve"> PAGEREF _Toc224551704 \h </w:instrText>
        </w:r>
        <w:r w:rsidRPr="006E2476">
          <w:rPr>
            <w:noProof/>
          </w:rPr>
        </w:r>
        <w:r w:rsidRPr="006E2476">
          <w:rPr>
            <w:noProof/>
          </w:rPr>
          <w:fldChar w:fldCharType="separate"/>
        </w:r>
        <w:r w:rsidR="006E2476" w:rsidRPr="006E2476">
          <w:rPr>
            <w:noProof/>
          </w:rPr>
          <w:t>3</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5" w:history="1">
        <w:r w:rsidR="006E2476" w:rsidRPr="006E2476">
          <w:rPr>
            <w:rStyle w:val="affffff7"/>
            <w:noProof/>
          </w:rPr>
          <w:t>9</w:t>
        </w:r>
        <w:r w:rsidR="006E2476">
          <w:rPr>
            <w:rStyle w:val="affffff7"/>
            <w:noProof/>
          </w:rPr>
          <w:t xml:space="preserve"> </w:t>
        </w:r>
        <w:r w:rsidR="006E2476" w:rsidRPr="006E2476">
          <w:rPr>
            <w:rStyle w:val="affffff7"/>
            <w:rFonts w:hint="eastAsia"/>
            <w:noProof/>
          </w:rPr>
          <w:t xml:space="preserve"> 病虫害防治</w:t>
        </w:r>
        <w:r w:rsidR="006E2476" w:rsidRPr="006E2476">
          <w:rPr>
            <w:noProof/>
          </w:rPr>
          <w:tab/>
        </w:r>
        <w:r w:rsidRPr="006E2476">
          <w:rPr>
            <w:noProof/>
          </w:rPr>
          <w:fldChar w:fldCharType="begin"/>
        </w:r>
        <w:r w:rsidR="006E2476" w:rsidRPr="006E2476">
          <w:rPr>
            <w:noProof/>
          </w:rPr>
          <w:instrText xml:space="preserve"> PAGEREF _Toc224551705 \h </w:instrText>
        </w:r>
        <w:r w:rsidRPr="006E2476">
          <w:rPr>
            <w:noProof/>
          </w:rPr>
        </w:r>
        <w:r w:rsidRPr="006E2476">
          <w:rPr>
            <w:noProof/>
          </w:rPr>
          <w:fldChar w:fldCharType="separate"/>
        </w:r>
        <w:r w:rsidR="006E2476" w:rsidRPr="006E2476">
          <w:rPr>
            <w:noProof/>
          </w:rPr>
          <w:t>3</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6" w:history="1">
        <w:r w:rsidR="006E2476" w:rsidRPr="006E2476">
          <w:rPr>
            <w:rStyle w:val="affffff7"/>
            <w:noProof/>
          </w:rPr>
          <w:t>10</w:t>
        </w:r>
        <w:r w:rsidR="006E2476">
          <w:rPr>
            <w:rStyle w:val="affffff7"/>
            <w:noProof/>
          </w:rPr>
          <w:t xml:space="preserve"> </w:t>
        </w:r>
        <w:r w:rsidR="006E2476" w:rsidRPr="006E2476">
          <w:rPr>
            <w:rStyle w:val="affffff7"/>
            <w:rFonts w:hint="eastAsia"/>
            <w:noProof/>
          </w:rPr>
          <w:t xml:space="preserve"> 采收</w:t>
        </w:r>
        <w:r w:rsidR="006E2476" w:rsidRPr="006E2476">
          <w:rPr>
            <w:noProof/>
          </w:rPr>
          <w:tab/>
        </w:r>
        <w:r w:rsidRPr="006E2476">
          <w:rPr>
            <w:noProof/>
          </w:rPr>
          <w:fldChar w:fldCharType="begin"/>
        </w:r>
        <w:r w:rsidR="006E2476" w:rsidRPr="006E2476">
          <w:rPr>
            <w:noProof/>
          </w:rPr>
          <w:instrText xml:space="preserve"> PAGEREF _Toc224551706 \h </w:instrText>
        </w:r>
        <w:r w:rsidRPr="006E2476">
          <w:rPr>
            <w:noProof/>
          </w:rPr>
        </w:r>
        <w:r w:rsidRPr="006E2476">
          <w:rPr>
            <w:noProof/>
          </w:rPr>
          <w:fldChar w:fldCharType="separate"/>
        </w:r>
        <w:r w:rsidR="006E2476" w:rsidRPr="006E2476">
          <w:rPr>
            <w:noProof/>
          </w:rPr>
          <w:t>3</w:t>
        </w:r>
        <w:r w:rsidRPr="006E2476">
          <w:rPr>
            <w:noProof/>
          </w:rPr>
          <w:fldChar w:fldCharType="end"/>
        </w:r>
      </w:hyperlink>
    </w:p>
    <w:p w:rsidR="006E2476" w:rsidRPr="006E2476" w:rsidRDefault="009A6FD4">
      <w:pPr>
        <w:pStyle w:val="10"/>
        <w:tabs>
          <w:tab w:val="right" w:leader="dot" w:pos="9344"/>
        </w:tabs>
        <w:rPr>
          <w:rFonts w:asciiTheme="minorHAnsi" w:eastAsiaTheme="minorEastAsia" w:hAnsiTheme="minorHAnsi" w:cstheme="minorBidi"/>
          <w:noProof/>
          <w:szCs w:val="22"/>
        </w:rPr>
      </w:pPr>
      <w:hyperlink w:anchor="_Toc224551707" w:history="1">
        <w:r w:rsidR="006E2476" w:rsidRPr="006E2476">
          <w:rPr>
            <w:rStyle w:val="affffff7"/>
            <w:noProof/>
          </w:rPr>
          <w:t>11</w:t>
        </w:r>
        <w:r w:rsidR="006E2476">
          <w:rPr>
            <w:rStyle w:val="affffff7"/>
            <w:noProof/>
          </w:rPr>
          <w:t xml:space="preserve"> </w:t>
        </w:r>
        <w:r w:rsidR="006E2476" w:rsidRPr="006E2476">
          <w:rPr>
            <w:rStyle w:val="affffff7"/>
            <w:rFonts w:hint="eastAsia"/>
            <w:noProof/>
          </w:rPr>
          <w:t xml:space="preserve"> 包装分级</w:t>
        </w:r>
        <w:r w:rsidR="006E2476" w:rsidRPr="006E2476">
          <w:rPr>
            <w:noProof/>
          </w:rPr>
          <w:tab/>
        </w:r>
        <w:r w:rsidRPr="006E2476">
          <w:rPr>
            <w:noProof/>
          </w:rPr>
          <w:fldChar w:fldCharType="begin"/>
        </w:r>
        <w:r w:rsidR="006E2476" w:rsidRPr="006E2476">
          <w:rPr>
            <w:noProof/>
          </w:rPr>
          <w:instrText xml:space="preserve"> PAGEREF _Toc224551707 \h </w:instrText>
        </w:r>
        <w:r w:rsidRPr="006E2476">
          <w:rPr>
            <w:noProof/>
          </w:rPr>
        </w:r>
        <w:r w:rsidRPr="006E2476">
          <w:rPr>
            <w:noProof/>
          </w:rPr>
          <w:fldChar w:fldCharType="separate"/>
        </w:r>
        <w:r w:rsidR="006E2476" w:rsidRPr="006E2476">
          <w:rPr>
            <w:noProof/>
          </w:rPr>
          <w:t>4</w:t>
        </w:r>
        <w:r w:rsidRPr="006E2476">
          <w:rPr>
            <w:noProof/>
          </w:rPr>
          <w:fldChar w:fldCharType="end"/>
        </w:r>
      </w:hyperlink>
    </w:p>
    <w:p w:rsidR="006E2476" w:rsidRPr="006E2476" w:rsidRDefault="009A6FD4" w:rsidP="006E2476">
      <w:pPr>
        <w:pStyle w:val="afffffc"/>
        <w:spacing w:after="468"/>
        <w:sectPr w:rsidR="006E2476" w:rsidRPr="006E2476" w:rsidSect="00950971">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6E2476">
        <w:fldChar w:fldCharType="end"/>
      </w:r>
    </w:p>
    <w:p w:rsidR="00950971" w:rsidRDefault="00950971" w:rsidP="00950971">
      <w:pPr>
        <w:pStyle w:val="a6"/>
        <w:spacing w:before="900" w:after="468"/>
      </w:pPr>
      <w:bookmarkStart w:id="22" w:name="_Toc224551695"/>
      <w:bookmarkStart w:id="23" w:name="BookMark2"/>
      <w:bookmarkEnd w:id="21"/>
      <w:r w:rsidRPr="00950971">
        <w:rPr>
          <w:spacing w:val="320"/>
        </w:rPr>
        <w:lastRenderedPageBreak/>
        <w:t>前</w:t>
      </w:r>
      <w:r>
        <w:t>言</w:t>
      </w:r>
      <w:bookmarkEnd w:id="22"/>
    </w:p>
    <w:p w:rsidR="00950971" w:rsidRDefault="00950971" w:rsidP="00950971">
      <w:pPr>
        <w:pStyle w:val="affff6"/>
        <w:ind w:firstLine="420"/>
      </w:pPr>
      <w:r>
        <w:rPr>
          <w:rFonts w:hint="eastAsia"/>
        </w:rPr>
        <w:t>本文件按照GB/T 1.1—2020《标准化工作导则  第1部分：标准化文件的结构和起草规则》的规定起草。</w:t>
      </w:r>
    </w:p>
    <w:p w:rsidR="00950971" w:rsidRDefault="00950971" w:rsidP="00950971">
      <w:pPr>
        <w:pStyle w:val="affff6"/>
        <w:ind w:firstLine="420"/>
      </w:pPr>
      <w:r>
        <w:rPr>
          <w:rFonts w:hint="eastAsia"/>
        </w:rPr>
        <w:t>请注意本文件的某些内容可能涉及专利。本文件的发布机构不承担识别专利的责任。</w:t>
      </w:r>
    </w:p>
    <w:p w:rsidR="00950971" w:rsidRDefault="00950971" w:rsidP="00950971">
      <w:pPr>
        <w:pStyle w:val="affff6"/>
        <w:ind w:firstLine="420"/>
      </w:pPr>
      <w:r>
        <w:rPr>
          <w:rFonts w:hint="eastAsia"/>
        </w:rPr>
        <w:t xml:space="preserve">本文件由攀枝花市农林科学研究院提出。 </w:t>
      </w:r>
    </w:p>
    <w:p w:rsidR="00950971" w:rsidRDefault="00950971" w:rsidP="00950971">
      <w:pPr>
        <w:pStyle w:val="affff6"/>
        <w:ind w:firstLine="420"/>
      </w:pPr>
      <w:r>
        <w:rPr>
          <w:rFonts w:hint="eastAsia"/>
        </w:rPr>
        <w:t xml:space="preserve">本文件由攀枝花市农业农村局归口。 </w:t>
      </w:r>
    </w:p>
    <w:p w:rsidR="00950971" w:rsidRDefault="00950971" w:rsidP="00950971">
      <w:pPr>
        <w:pStyle w:val="affff6"/>
        <w:ind w:firstLine="420"/>
      </w:pPr>
      <w:r>
        <w:rPr>
          <w:rFonts w:hint="eastAsia"/>
        </w:rPr>
        <w:t xml:space="preserve">本文件起草单位：攀枝花市农林科学研究院。 </w:t>
      </w:r>
    </w:p>
    <w:p w:rsidR="00950971" w:rsidRDefault="00950971" w:rsidP="00950971">
      <w:pPr>
        <w:pStyle w:val="affff6"/>
        <w:ind w:firstLine="420"/>
      </w:pPr>
      <w:r>
        <w:rPr>
          <w:rFonts w:hint="eastAsia"/>
        </w:rPr>
        <w:t xml:space="preserve">本文件主要起草人：吴健华、唐莉静、李进红、李丽、廖世华。 </w:t>
      </w:r>
    </w:p>
    <w:p w:rsidR="00950971" w:rsidRPr="00950971" w:rsidRDefault="00950971" w:rsidP="00950971">
      <w:pPr>
        <w:pStyle w:val="affff6"/>
        <w:ind w:firstLine="420"/>
        <w:sectPr w:rsidR="00950971" w:rsidRPr="00950971" w:rsidSect="006E2476">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4978C63EF2944EAB8BF913700082304"/>
        </w:placeholder>
      </w:sdtPr>
      <w:sdtContent>
        <w:bookmarkStart w:id="25" w:name="NEW_STAND_NAME" w:displacedByCustomXml="prev"/>
        <w:p w:rsidR="00F26B7E" w:rsidRPr="00F26B7E" w:rsidRDefault="006E2476" w:rsidP="00E06760">
          <w:pPr>
            <w:pStyle w:val="afffffffff1"/>
            <w:spacing w:beforeLines="100" w:afterLines="220"/>
          </w:pPr>
          <w:r>
            <w:rPr>
              <w:rFonts w:hint="eastAsia"/>
            </w:rPr>
            <w:t>番荔枝（释迦）产期调节生产技术规程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224551696"/>
      <w:r>
        <w:rPr>
          <w:rFonts w:hint="eastAsia"/>
        </w:rPr>
        <w:t>范围</w:t>
      </w:r>
      <w:bookmarkEnd w:id="26"/>
      <w:bookmarkEnd w:id="27"/>
      <w:bookmarkEnd w:id="28"/>
      <w:bookmarkEnd w:id="29"/>
      <w:bookmarkEnd w:id="30"/>
      <w:bookmarkEnd w:id="31"/>
      <w:bookmarkEnd w:id="32"/>
      <w:bookmarkEnd w:id="33"/>
      <w:bookmarkEnd w:id="34"/>
      <w:bookmarkEnd w:id="35"/>
    </w:p>
    <w:p w:rsidR="008B0C9C" w:rsidRDefault="00950971" w:rsidP="008B0C9C">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本文件规定了攀枝花番荔枝（释迦）产期调节生产过程中对修剪、催花、梢期管理、疏花辅助授粉、果实发育期管理、病虫害防治、采收、包装分级等技术要求。</w:t>
      </w:r>
    </w:p>
    <w:p w:rsidR="00950971" w:rsidRDefault="00950971" w:rsidP="008B0C9C">
      <w:pPr>
        <w:pStyle w:val="affff6"/>
        <w:ind w:firstLine="420"/>
      </w:pPr>
      <w:r>
        <w:rPr>
          <w:rFonts w:hint="eastAsia"/>
        </w:rPr>
        <w:t>本文件适用于攀枝花干热气候区域番荔枝（释迦）的产期调节生产。</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224551697"/>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C93706BE07640A9BED74AE7EE273CC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950971" w:rsidP="00F65893">
      <w:pPr>
        <w:pStyle w:val="affff6"/>
        <w:ind w:firstLine="420"/>
      </w:pPr>
      <w:r>
        <w:rPr>
          <w:rFonts w:hint="eastAsia"/>
        </w:rPr>
        <w:t>GB 5084—2021  农田灌溉水质标准</w:t>
      </w:r>
    </w:p>
    <w:p w:rsidR="00950971" w:rsidRPr="00950971" w:rsidRDefault="00950971" w:rsidP="00F65893">
      <w:pPr>
        <w:pStyle w:val="affff6"/>
        <w:ind w:firstLine="420"/>
      </w:pPr>
      <w:r>
        <w:rPr>
          <w:rFonts w:hint="eastAsia"/>
        </w:rPr>
        <w:t>NY/T 950-2006  番荔枝</w:t>
      </w:r>
    </w:p>
    <w:p w:rsidR="00B265BC" w:rsidRPr="00E030F9" w:rsidRDefault="00FD59EB" w:rsidP="00FD59EB">
      <w:pPr>
        <w:pStyle w:val="affc"/>
        <w:spacing w:before="312" w:after="312"/>
      </w:pPr>
      <w:bookmarkStart w:id="46" w:name="_Toc97191425"/>
      <w:bookmarkStart w:id="47" w:name="_Toc22455169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D435B1FA8231487EA973A21E48CBEC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950971" w:rsidP="00BA263B">
          <w:pPr>
            <w:pStyle w:val="affff6"/>
            <w:ind w:firstLine="420"/>
          </w:pPr>
          <w:r>
            <w:t>下列术语和定义适用于本文件。</w:t>
          </w:r>
        </w:p>
      </w:sdtContent>
    </w:sdt>
    <w:p w:rsidR="004B3E93" w:rsidRPr="00950971" w:rsidRDefault="00950971" w:rsidP="00950971">
      <w:pPr>
        <w:pStyle w:val="affffffffffe"/>
        <w:ind w:left="420" w:hangingChars="200" w:hanging="420"/>
        <w:rPr>
          <w:rFonts w:ascii="黑体" w:eastAsia="黑体" w:hAnsi="黑体"/>
        </w:rPr>
      </w:pPr>
      <w:r w:rsidRPr="00950971">
        <w:rPr>
          <w:rFonts w:ascii="黑体" w:eastAsia="黑体" w:hAnsi="黑体"/>
        </w:rPr>
        <w:br/>
      </w:r>
      <w:r>
        <w:rPr>
          <w:rFonts w:ascii="黑体" w:eastAsia="黑体" w:hAnsi="黑体" w:hint="eastAsia"/>
        </w:rPr>
        <w:t>番荔枝</w:t>
      </w:r>
      <w:r>
        <w:rPr>
          <w:rFonts w:ascii="黑体" w:eastAsia="黑体" w:hAnsi="黑体" w:cs="宋体" w:hint="eastAsia"/>
          <w:szCs w:val="21"/>
        </w:rPr>
        <w:t>Annona squamosa L.</w:t>
      </w:r>
    </w:p>
    <w:p w:rsidR="002A1260" w:rsidRDefault="00950971" w:rsidP="00653FED">
      <w:pPr>
        <w:pStyle w:val="affff6"/>
        <w:ind w:firstLine="420"/>
      </w:pPr>
      <w:r>
        <w:rPr>
          <w:rFonts w:hint="eastAsia"/>
        </w:rPr>
        <w:t>又称释迦果，是番荔枝科番荔枝属多年生热带、亚热带半落叶性果树。</w:t>
      </w:r>
    </w:p>
    <w:p w:rsidR="001D212F" w:rsidRPr="00950971" w:rsidRDefault="00950971" w:rsidP="00950971">
      <w:pPr>
        <w:pStyle w:val="affffffffffe"/>
        <w:ind w:left="420" w:hangingChars="200" w:hanging="420"/>
        <w:rPr>
          <w:rFonts w:ascii="黑体" w:eastAsia="黑体" w:hAnsi="黑体"/>
        </w:rPr>
      </w:pPr>
      <w:r w:rsidRPr="00950971">
        <w:rPr>
          <w:rFonts w:ascii="黑体" w:eastAsia="黑体" w:hAnsi="黑体"/>
        </w:rPr>
        <w:br/>
      </w:r>
      <w:bookmarkStart w:id="49" w:name="OLE_LINK14"/>
      <w:r>
        <w:rPr>
          <w:rFonts w:ascii="黑体" w:eastAsia="黑体" w:hAnsi="黑体" w:hint="eastAsia"/>
        </w:rPr>
        <w:t>产期调节 postpartum regulation</w:t>
      </w:r>
      <w:bookmarkEnd w:id="49"/>
    </w:p>
    <w:p w:rsidR="00CD561D" w:rsidRDefault="00950971" w:rsidP="00CD561D">
      <w:pPr>
        <w:pStyle w:val="affff6"/>
        <w:ind w:firstLine="420"/>
      </w:pPr>
      <w:r>
        <w:rPr>
          <w:rFonts w:hint="eastAsia"/>
        </w:rPr>
        <w:t>通过一系列人为的农业技术措施，对作物进行干预和调控，打破自然生长状态下的结果规律，实现果实在预定的时间成熟和上市。</w:t>
      </w:r>
    </w:p>
    <w:p w:rsidR="00950971" w:rsidRDefault="00950971" w:rsidP="00950971">
      <w:pPr>
        <w:pStyle w:val="affc"/>
        <w:spacing w:before="312" w:after="312"/>
      </w:pPr>
      <w:bookmarkStart w:id="50" w:name="_Toc224551699"/>
      <w:r>
        <w:rPr>
          <w:rFonts w:hint="eastAsia"/>
        </w:rPr>
        <w:t>修剪</w:t>
      </w:r>
      <w:bookmarkEnd w:id="50"/>
    </w:p>
    <w:p w:rsidR="00950971" w:rsidRDefault="00950971" w:rsidP="00950971">
      <w:pPr>
        <w:pStyle w:val="affc"/>
        <w:numPr>
          <w:ilvl w:val="1"/>
          <w:numId w:val="0"/>
        </w:numPr>
        <w:spacing w:before="312" w:after="312"/>
      </w:pPr>
      <w:bookmarkStart w:id="51" w:name="_Toc224551700"/>
      <w:r>
        <w:rPr>
          <w:rFonts w:hint="eastAsia"/>
        </w:rPr>
        <w:t>4.1修剪时间</w:t>
      </w:r>
      <w:bookmarkEnd w:id="51"/>
    </w:p>
    <w:p w:rsidR="00950971" w:rsidRDefault="00950971" w:rsidP="00950971">
      <w:pPr>
        <w:pStyle w:val="affff6"/>
        <w:ind w:firstLine="420"/>
      </w:pPr>
      <w:r>
        <w:rPr>
          <w:rFonts w:hint="eastAsia"/>
        </w:rPr>
        <w:t>修剪时间一般在6月下旬至7月上旬。大部分春梢基部粗度达8.0 mm及以上，枝条发育充实、颜色变成浅褐色，叶色健康浓绿。</w:t>
      </w:r>
    </w:p>
    <w:p w:rsidR="00950971" w:rsidRDefault="00950971" w:rsidP="00950971">
      <w:pPr>
        <w:pStyle w:val="affd"/>
        <w:spacing w:before="156" w:after="156"/>
      </w:pPr>
      <w:r>
        <w:rPr>
          <w:rFonts w:hint="eastAsia"/>
        </w:rPr>
        <w:t>修剪方式</w:t>
      </w:r>
    </w:p>
    <w:p w:rsidR="00950971" w:rsidRDefault="00950971" w:rsidP="00950971">
      <w:pPr>
        <w:pStyle w:val="affe"/>
        <w:spacing w:before="156" w:after="156"/>
      </w:pPr>
      <w:r>
        <w:rPr>
          <w:rFonts w:hint="eastAsia"/>
        </w:rPr>
        <w:t>短剪</w:t>
      </w:r>
    </w:p>
    <w:p w:rsidR="00950971" w:rsidRDefault="00950971" w:rsidP="00950971">
      <w:pPr>
        <w:pStyle w:val="affff6"/>
        <w:ind w:firstLine="420"/>
      </w:pPr>
      <w:r>
        <w:rPr>
          <w:rFonts w:hint="eastAsia"/>
        </w:rPr>
        <w:t>春梢基部粗度8.0 mm及以上，生长势中等以上强度，在枝梢基部留</w:t>
      </w:r>
      <w:r w:rsidRPr="00950971">
        <w:t>4</w:t>
      </w:r>
      <w:r>
        <w:rPr>
          <w:rFonts w:hint="eastAsia"/>
        </w:rPr>
        <w:t>片</w:t>
      </w:r>
      <w:bookmarkStart w:id="52" w:name="OLE_LINK21"/>
      <w:bookmarkStart w:id="53" w:name="OLE_LINK22"/>
      <w:r w:rsidRPr="00950971">
        <w:rPr>
          <w:rFonts w:hint="eastAsia"/>
        </w:rPr>
        <w:t>～</w:t>
      </w:r>
      <w:bookmarkEnd w:id="52"/>
      <w:bookmarkEnd w:id="53"/>
      <w:r w:rsidRPr="00950971">
        <w:t>5</w:t>
      </w:r>
      <w:bookmarkStart w:id="54" w:name="OLE_LINK19"/>
      <w:bookmarkStart w:id="55" w:name="OLE_LINK20"/>
      <w:r>
        <w:rPr>
          <w:rFonts w:hint="eastAsia"/>
        </w:rPr>
        <w:t>片</w:t>
      </w:r>
      <w:bookmarkEnd w:id="54"/>
      <w:bookmarkEnd w:id="55"/>
      <w:r>
        <w:rPr>
          <w:rFonts w:hint="eastAsia"/>
        </w:rPr>
        <w:t>叶或长度10 cm</w:t>
      </w:r>
      <w:r w:rsidRPr="00950971">
        <w:rPr>
          <w:rFonts w:hint="eastAsia"/>
        </w:rPr>
        <w:t>～</w:t>
      </w:r>
      <w:r>
        <w:rPr>
          <w:rFonts w:hint="eastAsia"/>
        </w:rPr>
        <w:t>15 cm处短剪。</w:t>
      </w:r>
    </w:p>
    <w:p w:rsidR="00950971" w:rsidRDefault="00950971" w:rsidP="00950971">
      <w:pPr>
        <w:pStyle w:val="affe"/>
        <w:spacing w:before="156" w:after="156"/>
      </w:pPr>
      <w:r>
        <w:rPr>
          <w:rFonts w:hint="eastAsia"/>
        </w:rPr>
        <w:t>疏剪</w:t>
      </w:r>
    </w:p>
    <w:p w:rsidR="00950971" w:rsidRDefault="00950971" w:rsidP="00950971">
      <w:pPr>
        <w:pStyle w:val="affff6"/>
        <w:ind w:firstLine="420"/>
      </w:pPr>
      <w:bookmarkStart w:id="56" w:name="_Toc189837400"/>
      <w:r>
        <w:rPr>
          <w:rFonts w:hint="eastAsia"/>
        </w:rPr>
        <w:lastRenderedPageBreak/>
        <w:t>疏剪密弱枝、病虫枝及主干、主枝上的不定芽抽生的枝条，让枝梢分布均匀，树冠内堂通风透光，调节树势。</w:t>
      </w:r>
    </w:p>
    <w:p w:rsidR="00950971" w:rsidRDefault="00950971" w:rsidP="00950971">
      <w:pPr>
        <w:pStyle w:val="affe"/>
        <w:spacing w:before="156" w:after="156"/>
      </w:pPr>
      <w:r>
        <w:rPr>
          <w:rFonts w:hint="eastAsia"/>
        </w:rPr>
        <w:t>回缩</w:t>
      </w:r>
    </w:p>
    <w:p w:rsidR="00950971" w:rsidRDefault="00950971" w:rsidP="00950971">
      <w:pPr>
        <w:pStyle w:val="affff6"/>
        <w:ind w:firstLine="420"/>
      </w:pPr>
      <w:r>
        <w:rPr>
          <w:rFonts w:hint="eastAsia"/>
        </w:rPr>
        <w:t>回缩是指剪掉2年生枝条或多年生枝条的一部分。两株之间枝梢交叉太多，造成果园密闭、透光性较差，则需要进行回缩，根据园地树势具体情况，可回缩至1.5 cm</w:t>
      </w:r>
      <w:r w:rsidRPr="00950971">
        <w:rPr>
          <w:rFonts w:hint="eastAsia"/>
        </w:rPr>
        <w:t>～</w:t>
      </w:r>
      <w:r>
        <w:rPr>
          <w:rFonts w:hint="eastAsia"/>
        </w:rPr>
        <w:t>3.0 cm粗度位置。</w:t>
      </w:r>
    </w:p>
    <w:p w:rsidR="00950971" w:rsidRDefault="00950971" w:rsidP="00950971">
      <w:pPr>
        <w:pStyle w:val="affc"/>
        <w:spacing w:before="312" w:after="312"/>
      </w:pPr>
      <w:bookmarkStart w:id="57" w:name="_Toc224551701"/>
      <w:bookmarkEnd w:id="56"/>
      <w:r>
        <w:rPr>
          <w:rFonts w:hint="eastAsia"/>
        </w:rPr>
        <w:t>催花</w:t>
      </w:r>
      <w:bookmarkEnd w:id="57"/>
    </w:p>
    <w:p w:rsidR="00950971" w:rsidRDefault="00950971" w:rsidP="00950971">
      <w:pPr>
        <w:widowControl/>
        <w:ind w:firstLineChars="200" w:firstLine="420"/>
        <w:jc w:val="left"/>
        <w:rPr>
          <w:rFonts w:ascii="宋体" w:hAnsi="Times New Roman"/>
          <w:kern w:val="0"/>
          <w:szCs w:val="20"/>
        </w:rPr>
      </w:pPr>
      <w:r>
        <w:rPr>
          <w:rFonts w:ascii="宋体" w:hAnsi="Times New Roman" w:hint="eastAsia"/>
          <w:kern w:val="0"/>
          <w:szCs w:val="20"/>
        </w:rPr>
        <w:t>短剪完成后，去掉枝条最前端2片～3</w:t>
      </w:r>
      <w:bookmarkStart w:id="58" w:name="OLE_LINK23"/>
      <w:bookmarkStart w:id="59" w:name="OLE_LINK24"/>
      <w:r>
        <w:rPr>
          <w:rFonts w:ascii="宋体" w:hAnsi="Times New Roman" w:hint="eastAsia"/>
          <w:kern w:val="0"/>
          <w:szCs w:val="20"/>
        </w:rPr>
        <w:t>片</w:t>
      </w:r>
      <w:bookmarkEnd w:id="58"/>
      <w:bookmarkEnd w:id="59"/>
      <w:r>
        <w:rPr>
          <w:rFonts w:ascii="宋体" w:hAnsi="Times New Roman" w:hint="eastAsia"/>
          <w:kern w:val="0"/>
          <w:szCs w:val="20"/>
        </w:rPr>
        <w:t>叶，促发新梢和花芽。</w:t>
      </w:r>
    </w:p>
    <w:p w:rsidR="00950971" w:rsidRDefault="00950971" w:rsidP="00950971">
      <w:pPr>
        <w:pStyle w:val="affc"/>
        <w:spacing w:before="312" w:after="312"/>
      </w:pPr>
      <w:bookmarkStart w:id="60" w:name="_Toc224551702"/>
      <w:r>
        <w:rPr>
          <w:rFonts w:hint="eastAsia"/>
        </w:rPr>
        <w:t>梢期管理</w:t>
      </w:r>
      <w:bookmarkEnd w:id="60"/>
    </w:p>
    <w:p w:rsidR="00950971" w:rsidRDefault="00950971" w:rsidP="00950971">
      <w:pPr>
        <w:pStyle w:val="affd"/>
        <w:spacing w:before="156" w:after="156"/>
      </w:pPr>
      <w:r>
        <w:rPr>
          <w:rFonts w:hint="eastAsia"/>
        </w:rPr>
        <w:t>病虫害预防</w:t>
      </w:r>
    </w:p>
    <w:p w:rsidR="00950971" w:rsidRDefault="00950971" w:rsidP="00950971">
      <w:pPr>
        <w:widowControl/>
        <w:ind w:firstLineChars="200" w:firstLine="420"/>
        <w:jc w:val="left"/>
        <w:rPr>
          <w:rFonts w:ascii="宋体" w:hAnsi="Times New Roman"/>
          <w:kern w:val="0"/>
          <w:szCs w:val="20"/>
        </w:rPr>
      </w:pPr>
      <w:r>
        <w:rPr>
          <w:rFonts w:ascii="宋体" w:hAnsi="Times New Roman" w:hint="eastAsia"/>
          <w:kern w:val="0"/>
          <w:szCs w:val="20"/>
        </w:rPr>
        <w:t>修剪、去叶完成后，及时全园进行1</w:t>
      </w:r>
      <w:r w:rsidR="006E2476">
        <w:rPr>
          <w:rFonts w:ascii="宋体" w:hAnsi="Times New Roman" w:hint="eastAsia"/>
          <w:kern w:val="0"/>
          <w:szCs w:val="20"/>
        </w:rPr>
        <w:t>次</w:t>
      </w:r>
      <w:r>
        <w:rPr>
          <w:rFonts w:ascii="宋体" w:hAnsi="Times New Roman" w:hint="eastAsia"/>
          <w:kern w:val="0"/>
          <w:szCs w:val="20"/>
        </w:rPr>
        <w:t>～2</w:t>
      </w:r>
      <w:bookmarkStart w:id="61" w:name="OLE_LINK27"/>
      <w:bookmarkStart w:id="62" w:name="OLE_LINK28"/>
      <w:r>
        <w:rPr>
          <w:rFonts w:ascii="宋体" w:hAnsi="Times New Roman" w:hint="eastAsia"/>
          <w:kern w:val="0"/>
          <w:szCs w:val="20"/>
        </w:rPr>
        <w:t>次</w:t>
      </w:r>
      <w:bookmarkEnd w:id="61"/>
      <w:bookmarkEnd w:id="62"/>
      <w:r>
        <w:rPr>
          <w:rFonts w:ascii="宋体" w:hAnsi="Times New Roman" w:hint="eastAsia"/>
          <w:kern w:val="0"/>
          <w:szCs w:val="20"/>
        </w:rPr>
        <w:t>病虫害预防。</w:t>
      </w:r>
    </w:p>
    <w:p w:rsidR="00950971" w:rsidRDefault="00950971" w:rsidP="00950971">
      <w:pPr>
        <w:pStyle w:val="affd"/>
        <w:spacing w:before="156" w:after="156"/>
      </w:pPr>
      <w:r>
        <w:rPr>
          <w:rFonts w:hint="eastAsia"/>
        </w:rPr>
        <w:t>水分管理</w:t>
      </w:r>
    </w:p>
    <w:p w:rsidR="00950971" w:rsidRDefault="00950971" w:rsidP="00950971">
      <w:pPr>
        <w:pStyle w:val="affff6"/>
        <w:ind w:firstLine="420"/>
      </w:pPr>
      <w:r>
        <w:rPr>
          <w:rFonts w:hint="eastAsia"/>
        </w:rPr>
        <w:t>修剪后5天左右芽眼开始萌动、新梢抽生，如遇干旱，要及时灌水。灌水量要充足，园地湿润而不积水，尽量采取滴灌或者喷灌等节水灌溉方法。灌溉水应符合GB 5084</w:t>
      </w:r>
      <w:r w:rsidR="006E2476">
        <w:rPr>
          <w:rFonts w:hint="eastAsia"/>
        </w:rPr>
        <w:t>—</w:t>
      </w:r>
      <w:r>
        <w:rPr>
          <w:rFonts w:hint="eastAsia"/>
        </w:rPr>
        <w:t>2021的规定。</w:t>
      </w:r>
    </w:p>
    <w:p w:rsidR="00950971" w:rsidRDefault="00950971" w:rsidP="00950971">
      <w:pPr>
        <w:pStyle w:val="affd"/>
        <w:spacing w:before="156" w:after="156"/>
      </w:pPr>
      <w:r>
        <w:rPr>
          <w:rFonts w:hint="eastAsia"/>
        </w:rPr>
        <w:t>施肥促梢</w:t>
      </w:r>
    </w:p>
    <w:p w:rsidR="00950971" w:rsidRDefault="00950971" w:rsidP="00950971">
      <w:pPr>
        <w:pStyle w:val="affff6"/>
        <w:ind w:firstLine="420"/>
      </w:pPr>
      <w:r>
        <w:rPr>
          <w:rFonts w:hint="eastAsia"/>
        </w:rPr>
        <w:t>结合灌水，及时施肥补充养分。一般施水溶性的有机肥或者复合肥，树龄和树冠大小不一样施肥量不一样，结果树不少于1.5</w:t>
      </w:r>
      <w:r w:rsidR="006E2476" w:rsidRPr="006E2476">
        <w:rPr>
          <w:rFonts w:hint="eastAsia"/>
        </w:rPr>
        <w:t xml:space="preserve"> </w:t>
      </w:r>
      <w:r w:rsidR="006E2476">
        <w:rPr>
          <w:rFonts w:hint="eastAsia"/>
        </w:rPr>
        <w:t>kg/株</w:t>
      </w:r>
      <w:r w:rsidRPr="00950971">
        <w:rPr>
          <w:rFonts w:hint="eastAsia"/>
        </w:rPr>
        <w:t>～</w:t>
      </w:r>
      <w:r>
        <w:rPr>
          <w:rFonts w:hint="eastAsia"/>
        </w:rPr>
        <w:t>3</w:t>
      </w:r>
      <w:r w:rsidR="006E2476">
        <w:rPr>
          <w:rFonts w:hint="eastAsia"/>
        </w:rPr>
        <w:t xml:space="preserve"> </w:t>
      </w:r>
      <w:r>
        <w:rPr>
          <w:rFonts w:hint="eastAsia"/>
        </w:rPr>
        <w:t>kg/株。</w:t>
      </w:r>
    </w:p>
    <w:p w:rsidR="00950971" w:rsidRDefault="00950971" w:rsidP="00950971">
      <w:pPr>
        <w:pStyle w:val="affd"/>
        <w:spacing w:before="156" w:after="156"/>
      </w:pPr>
      <w:r>
        <w:rPr>
          <w:rFonts w:hint="eastAsia"/>
        </w:rPr>
        <w:t>根外追肥</w:t>
      </w:r>
    </w:p>
    <w:p w:rsidR="00950971" w:rsidRDefault="00950971" w:rsidP="006E2476">
      <w:pPr>
        <w:pStyle w:val="affff6"/>
        <w:ind w:firstLine="420"/>
      </w:pPr>
      <w:r>
        <w:rPr>
          <w:rFonts w:hint="eastAsia"/>
        </w:rPr>
        <w:t>新梢生长转绿。长势中庸，可以喷施叶面肥促进树势转变，常用的叶面肥种类：k</w:t>
      </w:r>
      <w:r w:rsidRPr="006E2476">
        <w:rPr>
          <w:rFonts w:hint="eastAsia"/>
        </w:rPr>
        <w:t>2</w:t>
      </w:r>
      <w:r>
        <w:rPr>
          <w:rFonts w:hint="eastAsia"/>
        </w:rPr>
        <w:t>HPO4、氨基酸类、微肥类。</w:t>
      </w:r>
    </w:p>
    <w:p w:rsidR="00950971" w:rsidRDefault="00950971" w:rsidP="00950971">
      <w:pPr>
        <w:pStyle w:val="affd"/>
        <w:spacing w:before="156" w:after="156"/>
      </w:pPr>
      <w:r>
        <w:rPr>
          <w:rFonts w:hint="eastAsia"/>
        </w:rPr>
        <w:t>中耕除草</w:t>
      </w:r>
    </w:p>
    <w:p w:rsidR="00950971" w:rsidRDefault="00950971" w:rsidP="006E2476">
      <w:pPr>
        <w:pStyle w:val="affff6"/>
        <w:ind w:firstLine="420"/>
      </w:pPr>
      <w:r>
        <w:rPr>
          <w:rFonts w:hint="eastAsia"/>
        </w:rPr>
        <w:t>修剪后园地通风透光，加上肥水充足，杂草生长迅速。园地杂草采用人工机械割除，在新梢长至行间交错之前，需进行2</w:t>
      </w:r>
      <w:r w:rsidR="006E2476">
        <w:rPr>
          <w:rFonts w:hint="eastAsia"/>
        </w:rPr>
        <w:t>次</w:t>
      </w:r>
      <w:r w:rsidRPr="00950971">
        <w:rPr>
          <w:rFonts w:hint="eastAsia"/>
        </w:rPr>
        <w:t>～</w:t>
      </w:r>
      <w:r>
        <w:rPr>
          <w:rFonts w:hint="eastAsia"/>
        </w:rPr>
        <w:t>3</w:t>
      </w:r>
      <w:bookmarkStart w:id="63" w:name="OLE_LINK25"/>
      <w:bookmarkStart w:id="64" w:name="OLE_LINK26"/>
      <w:r>
        <w:rPr>
          <w:rFonts w:hint="eastAsia"/>
        </w:rPr>
        <w:t>次</w:t>
      </w:r>
      <w:bookmarkEnd w:id="63"/>
      <w:bookmarkEnd w:id="64"/>
      <w:r>
        <w:rPr>
          <w:rFonts w:hint="eastAsia"/>
        </w:rPr>
        <w:t>杂草割除。</w:t>
      </w:r>
    </w:p>
    <w:p w:rsidR="00950971" w:rsidRDefault="00950971" w:rsidP="00950971">
      <w:pPr>
        <w:pStyle w:val="affc"/>
        <w:spacing w:before="312" w:after="312"/>
      </w:pPr>
      <w:bookmarkStart w:id="65" w:name="_Toc224551703"/>
      <w:r>
        <w:rPr>
          <w:rFonts w:hint="eastAsia"/>
        </w:rPr>
        <w:t>疏花、辅助授粉</w:t>
      </w:r>
      <w:bookmarkEnd w:id="65"/>
    </w:p>
    <w:p w:rsidR="00950971" w:rsidRDefault="00950971" w:rsidP="00950971">
      <w:pPr>
        <w:pStyle w:val="affd"/>
        <w:spacing w:before="156" w:after="156"/>
      </w:pPr>
      <w:r>
        <w:rPr>
          <w:rFonts w:hint="eastAsia"/>
        </w:rPr>
        <w:t>疏花</w:t>
      </w:r>
    </w:p>
    <w:p w:rsidR="00950971" w:rsidRDefault="00950971" w:rsidP="006E2476">
      <w:pPr>
        <w:pStyle w:val="affff6"/>
        <w:ind w:firstLine="420"/>
      </w:pPr>
      <w:r>
        <w:rPr>
          <w:rFonts w:hint="eastAsia"/>
        </w:rPr>
        <w:t>番荔枝的芽为复芽，通过短剪及摘叶处理，其叶柄位置能抽发新梢2枝，基本上都能成花。选择生长势相对强健的、着生位置利于树形树势分布匀称的保留，剪除相对较弱的一枝。</w:t>
      </w:r>
    </w:p>
    <w:p w:rsidR="00950971" w:rsidRDefault="00950971" w:rsidP="00950971">
      <w:pPr>
        <w:pStyle w:val="affd"/>
        <w:spacing w:before="156" w:after="156"/>
      </w:pPr>
      <w:r>
        <w:rPr>
          <w:rFonts w:hint="eastAsia"/>
        </w:rPr>
        <w:t>辅助授粉</w:t>
      </w:r>
    </w:p>
    <w:p w:rsidR="00950971" w:rsidRDefault="00950971" w:rsidP="006E2476">
      <w:pPr>
        <w:pStyle w:val="affff6"/>
        <w:ind w:firstLine="420"/>
      </w:pPr>
      <w:r>
        <w:rPr>
          <w:rFonts w:hint="eastAsia"/>
        </w:rPr>
        <w:t>盛花期采用放养蜜蜂、人工辅助授粉，提高座果率。高温天气适当进行果园喷水、灌水等措施，为授粉提供良好的环境条件。</w:t>
      </w:r>
    </w:p>
    <w:p w:rsidR="00950971" w:rsidRDefault="00950971" w:rsidP="00950971">
      <w:pPr>
        <w:pStyle w:val="affc"/>
        <w:spacing w:before="312" w:after="312"/>
      </w:pPr>
      <w:bookmarkStart w:id="66" w:name="_Toc224551704"/>
      <w:r>
        <w:rPr>
          <w:rFonts w:hint="eastAsia"/>
        </w:rPr>
        <w:lastRenderedPageBreak/>
        <w:t>果实发育期的管理</w:t>
      </w:r>
      <w:bookmarkEnd w:id="66"/>
    </w:p>
    <w:p w:rsidR="00950971" w:rsidRDefault="00950971" w:rsidP="00950971">
      <w:pPr>
        <w:pStyle w:val="affd"/>
        <w:spacing w:before="156" w:after="156"/>
      </w:pPr>
      <w:r>
        <w:rPr>
          <w:rFonts w:hint="eastAsia"/>
        </w:rPr>
        <w:t>疏果</w:t>
      </w:r>
    </w:p>
    <w:p w:rsidR="00950971" w:rsidRDefault="00950971" w:rsidP="006E2476">
      <w:pPr>
        <w:pStyle w:val="affff6"/>
        <w:ind w:firstLine="420"/>
      </w:pPr>
      <w:r>
        <w:rPr>
          <w:rFonts w:hint="eastAsia"/>
        </w:rPr>
        <w:t>座果后60天内疏果；为保证树势健康和果实品质，对结果过量的植株在套袋前进行疏果。疏去小果、畸形果、病虫果及过多的果，同一批次的保留个大、果型端正、果面无病虫斑的果。一般一根枝条留果一个。</w:t>
      </w:r>
    </w:p>
    <w:p w:rsidR="00950971" w:rsidRDefault="00950971" w:rsidP="00950971">
      <w:pPr>
        <w:pStyle w:val="affd"/>
        <w:spacing w:before="156" w:after="156"/>
      </w:pPr>
      <w:r>
        <w:rPr>
          <w:rFonts w:hint="eastAsia"/>
        </w:rPr>
        <w:t>套袋</w:t>
      </w:r>
    </w:p>
    <w:p w:rsidR="00950971" w:rsidRDefault="00950971" w:rsidP="006E2476">
      <w:pPr>
        <w:pStyle w:val="affff6"/>
        <w:ind w:firstLine="420"/>
      </w:pPr>
      <w:r>
        <w:rPr>
          <w:rFonts w:hint="eastAsia"/>
        </w:rPr>
        <w:t>果实生理落果以后，纵横径3</w:t>
      </w:r>
      <w:r w:rsidR="006E2476">
        <w:rPr>
          <w:rFonts w:hint="eastAsia"/>
        </w:rPr>
        <w:t xml:space="preserve"> cm</w:t>
      </w:r>
      <w:r w:rsidRPr="006E2476">
        <w:rPr>
          <w:rFonts w:hint="eastAsia"/>
        </w:rPr>
        <w:t>～</w:t>
      </w:r>
      <w:r>
        <w:rPr>
          <w:rFonts w:hint="eastAsia"/>
        </w:rPr>
        <w:t>4</w:t>
      </w:r>
      <w:r w:rsidR="006E2476">
        <w:rPr>
          <w:rFonts w:hint="eastAsia"/>
        </w:rPr>
        <w:t xml:space="preserve"> </w:t>
      </w:r>
      <w:r>
        <w:rPr>
          <w:rFonts w:hint="eastAsia"/>
        </w:rPr>
        <w:t>cm大小开始套袋。套袋前进行疏果、修剪、喷药、浸湿袋口等处理；套袋时，取一个果袋，左手拿着果袋的上边缘，右手从袋口的月牙处将果袋分开，随后手指进入果袋底部将整个果袋撑开，让幼果自然处于果袋的中部，从袋口左右两边按顺序向中部折叠，捏紧后用袋口的铁丝绕着折叠的位置缠绕，扎紧袋口。套袋的顺序以先上后下，先里后外；一果一袋为宜。</w:t>
      </w:r>
    </w:p>
    <w:p w:rsidR="00950971" w:rsidRDefault="00950971" w:rsidP="00950971">
      <w:pPr>
        <w:pStyle w:val="affc"/>
        <w:spacing w:before="312" w:after="312"/>
      </w:pPr>
      <w:bookmarkStart w:id="67" w:name="_Toc224551705"/>
      <w:r>
        <w:rPr>
          <w:rFonts w:hint="eastAsia"/>
        </w:rPr>
        <w:t>病虫害防治</w:t>
      </w:r>
      <w:bookmarkEnd w:id="67"/>
    </w:p>
    <w:p w:rsidR="00950971" w:rsidRDefault="00950971" w:rsidP="00950971">
      <w:pPr>
        <w:pStyle w:val="affd"/>
        <w:spacing w:before="156" w:after="156"/>
      </w:pPr>
      <w:r>
        <w:rPr>
          <w:rFonts w:hint="eastAsia"/>
        </w:rPr>
        <w:t>病虫害种类</w:t>
      </w:r>
    </w:p>
    <w:p w:rsidR="00950971" w:rsidRDefault="00950971" w:rsidP="006E2476">
      <w:pPr>
        <w:widowControl/>
        <w:ind w:firstLineChars="200" w:firstLine="420"/>
        <w:jc w:val="left"/>
        <w:rPr>
          <w:rFonts w:ascii="宋体" w:hAnsi="Times New Roman"/>
          <w:kern w:val="0"/>
          <w:szCs w:val="20"/>
        </w:rPr>
      </w:pPr>
      <w:r>
        <w:rPr>
          <w:rFonts w:ascii="宋体" w:hAnsi="Times New Roman" w:hint="eastAsia"/>
          <w:kern w:val="0"/>
          <w:szCs w:val="20"/>
        </w:rPr>
        <w:t>主要病害为炭疽病；虫害主要有果蝇、蚧壳虫类、蚂蚁类、蓟马类等，成熟期松鼠、鸟危害也比较严重。</w:t>
      </w:r>
    </w:p>
    <w:p w:rsidR="00950971" w:rsidRDefault="00950971" w:rsidP="00950971">
      <w:pPr>
        <w:pStyle w:val="affd"/>
        <w:spacing w:before="156" w:after="156"/>
      </w:pPr>
      <w:r>
        <w:rPr>
          <w:rFonts w:hint="eastAsia"/>
        </w:rPr>
        <w:t>防治原则</w:t>
      </w:r>
    </w:p>
    <w:p w:rsidR="00950971" w:rsidRDefault="00950971" w:rsidP="006E2476">
      <w:pPr>
        <w:widowControl/>
        <w:ind w:firstLineChars="200" w:firstLine="420"/>
        <w:jc w:val="left"/>
        <w:rPr>
          <w:rFonts w:asciiTheme="minorHAnsi" w:eastAsiaTheme="minorEastAsia" w:hAnsiTheme="minorHAnsi" w:cstheme="minorBidi"/>
          <w:sz w:val="28"/>
          <w:szCs w:val="28"/>
        </w:rPr>
      </w:pPr>
      <w:r>
        <w:rPr>
          <w:rFonts w:ascii="宋体" w:hAnsi="Times New Roman" w:hint="eastAsia"/>
          <w:kern w:val="0"/>
          <w:szCs w:val="20"/>
        </w:rPr>
        <w:t>遵循“预防为主，综合防治”的原则，结合农业、物理、生物及化学防治手段综合管控。</w:t>
      </w:r>
    </w:p>
    <w:p w:rsidR="00950971" w:rsidRDefault="00950971" w:rsidP="00950971">
      <w:pPr>
        <w:pStyle w:val="affd"/>
        <w:spacing w:before="156" w:after="156"/>
      </w:pPr>
      <w:r>
        <w:rPr>
          <w:rFonts w:hint="eastAsia"/>
        </w:rPr>
        <w:t>农业防治</w:t>
      </w:r>
    </w:p>
    <w:p w:rsidR="00950971" w:rsidRDefault="00950971" w:rsidP="006E2476">
      <w:pPr>
        <w:pStyle w:val="affff6"/>
        <w:ind w:firstLine="420"/>
      </w:pPr>
      <w:r>
        <w:rPr>
          <w:rFonts w:hint="eastAsia"/>
        </w:rPr>
        <w:t>选用抗病砧木嫁接苗，合理种植。加强栽培管理措施，合理施肥、科学修剪、及时排灌、果实套袋、冬夏清园。</w:t>
      </w:r>
    </w:p>
    <w:p w:rsidR="00950971" w:rsidRDefault="00950971" w:rsidP="00950971">
      <w:pPr>
        <w:pStyle w:val="affd"/>
        <w:spacing w:before="156" w:after="156"/>
      </w:pPr>
      <w:r>
        <w:rPr>
          <w:rFonts w:hint="eastAsia"/>
        </w:rPr>
        <w:t>物理防治</w:t>
      </w:r>
    </w:p>
    <w:p w:rsidR="00950971" w:rsidRDefault="00950971" w:rsidP="00950971">
      <w:pPr>
        <w:widowControl/>
        <w:ind w:firstLineChars="200" w:firstLine="420"/>
        <w:jc w:val="left"/>
        <w:rPr>
          <w:rFonts w:ascii="宋体" w:hAnsi="Times New Roman"/>
          <w:kern w:val="0"/>
          <w:szCs w:val="20"/>
        </w:rPr>
      </w:pPr>
      <w:r>
        <w:rPr>
          <w:rFonts w:ascii="宋体" w:hAnsi="Times New Roman" w:hint="eastAsia"/>
          <w:kern w:val="0"/>
          <w:szCs w:val="20"/>
        </w:rPr>
        <w:t>利用害虫趋光性，悬挂杀虫灯、设置蓝色、黄色粘虫板或人工捕捉天牛等方法较少害虫。</w:t>
      </w:r>
    </w:p>
    <w:p w:rsidR="00950971" w:rsidRDefault="00950971" w:rsidP="00950971">
      <w:pPr>
        <w:pStyle w:val="affd"/>
        <w:spacing w:before="156" w:after="156"/>
      </w:pPr>
      <w:r>
        <w:rPr>
          <w:rFonts w:hint="eastAsia"/>
        </w:rPr>
        <w:t>化学防治</w:t>
      </w:r>
    </w:p>
    <w:p w:rsidR="00950971" w:rsidRPr="00950971" w:rsidRDefault="00950971" w:rsidP="00950971">
      <w:pPr>
        <w:pStyle w:val="affd"/>
        <w:numPr>
          <w:ilvl w:val="0"/>
          <w:numId w:val="0"/>
        </w:numPr>
        <w:spacing w:before="156" w:after="156"/>
        <w:ind w:firstLineChars="200" w:firstLine="420"/>
      </w:pPr>
      <w:r w:rsidRPr="00950971">
        <w:rPr>
          <w:rFonts w:ascii="宋体" w:eastAsia="宋体" w:hint="eastAsia"/>
        </w:rPr>
        <w:t>精准用药，根据病虫害发生种类和时期选择药剂及最佳喷药时间；严格控制浓度和频次，避免抗药性产生及农药残留超标；优先使用低毒、低残留药剂，并注意安全间隔期。</w:t>
      </w:r>
    </w:p>
    <w:p w:rsidR="00950971" w:rsidRDefault="00950971" w:rsidP="00950971">
      <w:pPr>
        <w:pStyle w:val="affc"/>
        <w:spacing w:before="312" w:after="312"/>
      </w:pPr>
      <w:bookmarkStart w:id="68" w:name="_Toc224551706"/>
      <w:r>
        <w:rPr>
          <w:rFonts w:hint="eastAsia"/>
        </w:rPr>
        <w:t>采收</w:t>
      </w:r>
      <w:bookmarkEnd w:id="68"/>
    </w:p>
    <w:p w:rsidR="00950971" w:rsidRDefault="00950971" w:rsidP="00950971">
      <w:pPr>
        <w:pStyle w:val="affd"/>
        <w:spacing w:before="156" w:after="156"/>
      </w:pPr>
      <w:r>
        <w:rPr>
          <w:rFonts w:hint="eastAsia"/>
        </w:rPr>
        <w:t>采收标准</w:t>
      </w:r>
    </w:p>
    <w:p w:rsidR="00950971" w:rsidRDefault="00950971" w:rsidP="00950971">
      <w:pPr>
        <w:widowControl/>
        <w:ind w:firstLineChars="200" w:firstLine="420"/>
        <w:jc w:val="left"/>
        <w:rPr>
          <w:rFonts w:ascii="宋体" w:hAnsi="Times New Roman"/>
          <w:kern w:val="0"/>
          <w:szCs w:val="20"/>
        </w:rPr>
      </w:pPr>
      <w:r>
        <w:rPr>
          <w:rFonts w:ascii="宋体" w:hAnsi="Times New Roman"/>
          <w:kern w:val="0"/>
          <w:szCs w:val="20"/>
        </w:rPr>
        <w:t>果实表面鳞目间鳞沟展开，且鳞沟处显现出黄奶油色，</w:t>
      </w:r>
      <w:r>
        <w:rPr>
          <w:rFonts w:ascii="宋体" w:hAnsi="Times New Roman" w:hint="eastAsia"/>
          <w:kern w:val="0"/>
          <w:szCs w:val="20"/>
        </w:rPr>
        <w:t>即</w:t>
      </w:r>
      <w:r>
        <w:rPr>
          <w:rFonts w:ascii="宋体" w:hAnsi="Times New Roman"/>
          <w:kern w:val="0"/>
          <w:szCs w:val="20"/>
        </w:rPr>
        <w:t>达到采收成熟度。</w:t>
      </w:r>
    </w:p>
    <w:p w:rsidR="00950971" w:rsidRDefault="00950971" w:rsidP="00950971">
      <w:pPr>
        <w:pStyle w:val="affd"/>
        <w:spacing w:before="156" w:after="156"/>
      </w:pPr>
      <w:r>
        <w:rPr>
          <w:rFonts w:hint="eastAsia"/>
        </w:rPr>
        <w:t>采收时间</w:t>
      </w:r>
    </w:p>
    <w:p w:rsidR="00950971" w:rsidRDefault="00950971" w:rsidP="00950971">
      <w:pPr>
        <w:widowControl/>
        <w:ind w:firstLineChars="200" w:firstLine="420"/>
        <w:jc w:val="left"/>
        <w:rPr>
          <w:rFonts w:ascii="宋体" w:hAnsi="Times New Roman"/>
          <w:kern w:val="0"/>
          <w:szCs w:val="20"/>
        </w:rPr>
      </w:pPr>
      <w:r>
        <w:rPr>
          <w:rFonts w:ascii="宋体" w:hAnsi="Times New Roman" w:hint="eastAsia"/>
          <w:kern w:val="0"/>
          <w:szCs w:val="20"/>
        </w:rPr>
        <w:t>阴天或晴天上午11点以前采收为宜。</w:t>
      </w:r>
    </w:p>
    <w:p w:rsidR="00950971" w:rsidRDefault="00950971" w:rsidP="00950971">
      <w:pPr>
        <w:pStyle w:val="affd"/>
        <w:spacing w:before="156" w:after="156"/>
      </w:pPr>
      <w:r>
        <w:rPr>
          <w:rFonts w:hint="eastAsia"/>
        </w:rPr>
        <w:lastRenderedPageBreak/>
        <w:t>采收方法</w:t>
      </w:r>
    </w:p>
    <w:p w:rsidR="00950971" w:rsidRDefault="00950971" w:rsidP="006E2476">
      <w:pPr>
        <w:pStyle w:val="affff6"/>
        <w:ind w:firstLine="420"/>
      </w:pPr>
      <w:r>
        <w:rPr>
          <w:rFonts w:hint="eastAsia"/>
        </w:rPr>
        <w:t>采果时自下而上、由外到内分批次采摘；采摘时带果柄采收，保留果柄长度5.0</w:t>
      </w:r>
      <w:r w:rsidR="006E2476">
        <w:rPr>
          <w:rFonts w:hint="eastAsia"/>
        </w:rPr>
        <w:t xml:space="preserve"> </w:t>
      </w:r>
      <w:r>
        <w:rPr>
          <w:rFonts w:hint="eastAsia"/>
        </w:rPr>
        <w:t>mm，剪口平整；采摘下来的果实立即放进装有垫层的框内，然后转运至阴凉处进行拆袋、分级、包装。</w:t>
      </w:r>
    </w:p>
    <w:p w:rsidR="00950971" w:rsidRDefault="00950971" w:rsidP="00950971">
      <w:pPr>
        <w:pStyle w:val="affc"/>
        <w:spacing w:before="312" w:after="312"/>
      </w:pPr>
      <w:bookmarkStart w:id="69" w:name="_Toc224551707"/>
      <w:r>
        <w:rPr>
          <w:rFonts w:hint="eastAsia"/>
        </w:rPr>
        <w:t>包装分级</w:t>
      </w:r>
      <w:bookmarkEnd w:id="69"/>
    </w:p>
    <w:p w:rsidR="006E2476" w:rsidRDefault="00950971" w:rsidP="00950971">
      <w:pPr>
        <w:pStyle w:val="affc"/>
        <w:numPr>
          <w:ilvl w:val="0"/>
          <w:numId w:val="0"/>
        </w:numPr>
        <w:spacing w:before="312" w:after="312"/>
        <w:ind w:firstLineChars="200" w:firstLine="420"/>
        <w:rPr>
          <w:rFonts w:ascii="宋体" w:eastAsia="宋体"/>
        </w:rPr>
      </w:pPr>
      <w:bookmarkStart w:id="70" w:name="_Toc224551708"/>
      <w:r w:rsidRPr="00950971">
        <w:rPr>
          <w:rFonts w:ascii="宋体" w:eastAsia="宋体" w:hint="eastAsia"/>
        </w:rPr>
        <w:t>包装参照NY/T 950</w:t>
      </w:r>
      <w:r>
        <w:rPr>
          <w:rFonts w:ascii="宋体" w:eastAsia="宋体" w:hint="eastAsia"/>
        </w:rPr>
        <w:t>—</w:t>
      </w:r>
      <w:r w:rsidRPr="00950971">
        <w:rPr>
          <w:rFonts w:ascii="宋体" w:eastAsia="宋体" w:hint="eastAsia"/>
        </w:rPr>
        <w:t>2006 的规定执行</w:t>
      </w:r>
      <w:r>
        <w:rPr>
          <w:rFonts w:ascii="宋体" w:eastAsia="宋体" w:hint="eastAsia"/>
        </w:rPr>
        <w:t>。</w:t>
      </w:r>
      <w:bookmarkEnd w:id="70"/>
    </w:p>
    <w:p w:rsidR="00CD561D" w:rsidRPr="006E2476" w:rsidRDefault="006E2476" w:rsidP="006E2476">
      <w:pPr>
        <w:pStyle w:val="affff6"/>
        <w:ind w:firstLineChars="0" w:firstLine="0"/>
        <w:jc w:val="center"/>
      </w:pPr>
      <w:bookmarkStart w:id="71" w:name="BookMark8"/>
      <w:bookmarkEnd w:id="24"/>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71"/>
    </w:p>
    <w:sectPr w:rsidR="00CD561D" w:rsidRPr="006E2476"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A01" w:rsidRDefault="00670A01" w:rsidP="00D86DB7">
      <w:r>
        <w:separator/>
      </w:r>
    </w:p>
    <w:p w:rsidR="00670A01" w:rsidRDefault="00670A01"/>
    <w:p w:rsidR="00670A01" w:rsidRDefault="00670A01"/>
  </w:endnote>
  <w:endnote w:type="continuationSeparator" w:id="1">
    <w:p w:rsidR="00670A01" w:rsidRDefault="00670A01" w:rsidP="00D86DB7">
      <w:r>
        <w:continuationSeparator/>
      </w:r>
    </w:p>
    <w:p w:rsidR="00670A01" w:rsidRDefault="00670A01"/>
    <w:p w:rsidR="00670A01" w:rsidRDefault="00670A01"/>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9A6FD4">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9A6FD4" w:rsidP="00C94DF2">
    <w:pPr>
      <w:pStyle w:val="affff3"/>
    </w:pPr>
    <w:r>
      <w:fldChar w:fldCharType="begin"/>
    </w:r>
    <w:r w:rsidR="000C57D6">
      <w:instrText>PAGE   \* MERGEFORMAT</w:instrText>
    </w:r>
    <w:r>
      <w:fldChar w:fldCharType="separate"/>
    </w:r>
    <w:r w:rsidR="00E06760" w:rsidRPr="00E06760">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A01" w:rsidRDefault="00670A01" w:rsidP="00D86DB7">
      <w:r>
        <w:separator/>
      </w:r>
    </w:p>
  </w:footnote>
  <w:footnote w:type="continuationSeparator" w:id="1">
    <w:p w:rsidR="00670A01" w:rsidRDefault="00670A01" w:rsidP="00D86DB7">
      <w:r>
        <w:continuationSeparator/>
      </w:r>
    </w:p>
    <w:p w:rsidR="00670A01" w:rsidRDefault="00670A01"/>
    <w:p w:rsidR="00670A01" w:rsidRDefault="00670A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9A6FD4" w:rsidP="00714F58">
    <w:pPr>
      <w:pStyle w:val="afff9"/>
      <w:jc w:val="right"/>
      <w:rPr>
        <w:lang w:val="fr-FR"/>
      </w:rPr>
    </w:pPr>
    <w:fldSimple w:instr=" STYLEREF  标准文件_文件编号  \* MERGEFORMAT ">
      <w:r w:rsidR="00950971">
        <w:rPr>
          <w:noProof/>
          <w:lang w:val="fr-FR"/>
        </w:rP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9A6FD4" w:rsidP="00A2271D">
    <w:pPr>
      <w:pStyle w:val="affffb"/>
    </w:pPr>
    <w:fldSimple w:instr=" STYLEREF  标准文件_文件编号  \* MERGEFORMAT ">
      <w:r w:rsidR="00E06760">
        <w:t>DB5104/TXXXX</w:t>
      </w:r>
      <w:r w:rsidR="00E06760">
        <w:t>—</w:t>
      </w:r>
      <w:r w:rsidR="00E06760">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4"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47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261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DDC"/>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A0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47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971"/>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FD4"/>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760"/>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qFormat/>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qFormat/>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950971"/>
    <w:rPr>
      <w:rFonts w:ascii="宋体"/>
      <w:sz w:val="18"/>
      <w:szCs w:val="18"/>
    </w:rPr>
  </w:style>
  <w:style w:type="character" w:customStyle="1" w:styleId="Char7">
    <w:name w:val="文档结构图 Char"/>
    <w:basedOn w:val="afff6"/>
    <w:link w:val="afffffffffff4"/>
    <w:uiPriority w:val="99"/>
    <w:semiHidden/>
    <w:rsid w:val="00950971"/>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4978C63EF2944EAB8BF913700082304"/>
        <w:category>
          <w:name w:val="常规"/>
          <w:gallery w:val="placeholder"/>
        </w:category>
        <w:types>
          <w:type w:val="bbPlcHdr"/>
        </w:types>
        <w:behaviors>
          <w:behavior w:val="content"/>
        </w:behaviors>
        <w:guid w:val="{2B4312E9-34E0-4322-8B86-4FC2920A16FE}"/>
      </w:docPartPr>
      <w:docPartBody>
        <w:p w:rsidR="00E66841" w:rsidRDefault="00BF12A2">
          <w:pPr>
            <w:pStyle w:val="84978C63EF2944EAB8BF913700082304"/>
          </w:pPr>
          <w:r w:rsidRPr="00751A05">
            <w:rPr>
              <w:rStyle w:val="a3"/>
              <w:rFonts w:hint="eastAsia"/>
            </w:rPr>
            <w:t>单击或点击此处输入文字。</w:t>
          </w:r>
        </w:p>
      </w:docPartBody>
    </w:docPart>
    <w:docPart>
      <w:docPartPr>
        <w:name w:val="4C93706BE07640A9BED74AE7EE273CCD"/>
        <w:category>
          <w:name w:val="常规"/>
          <w:gallery w:val="placeholder"/>
        </w:category>
        <w:types>
          <w:type w:val="bbPlcHdr"/>
        </w:types>
        <w:behaviors>
          <w:behavior w:val="content"/>
        </w:behaviors>
        <w:guid w:val="{86A29798-ECD6-4105-B5A8-FB483E432809}"/>
      </w:docPartPr>
      <w:docPartBody>
        <w:p w:rsidR="00E66841" w:rsidRDefault="00BF12A2">
          <w:pPr>
            <w:pStyle w:val="4C93706BE07640A9BED74AE7EE273CCD"/>
          </w:pPr>
          <w:r w:rsidRPr="00FB6243">
            <w:rPr>
              <w:rStyle w:val="a3"/>
              <w:rFonts w:hint="eastAsia"/>
            </w:rPr>
            <w:t>选择一项。</w:t>
          </w:r>
        </w:p>
      </w:docPartBody>
    </w:docPart>
    <w:docPart>
      <w:docPartPr>
        <w:name w:val="D435B1FA8231487EA973A21E48CBECD8"/>
        <w:category>
          <w:name w:val="常规"/>
          <w:gallery w:val="placeholder"/>
        </w:category>
        <w:types>
          <w:type w:val="bbPlcHdr"/>
        </w:types>
        <w:behaviors>
          <w:behavior w:val="content"/>
        </w:behaviors>
        <w:guid w:val="{C06BFEB3-F52D-4C05-A1B8-6BE27D880CA1}"/>
      </w:docPartPr>
      <w:docPartBody>
        <w:p w:rsidR="00E66841" w:rsidRDefault="00BF12A2">
          <w:pPr>
            <w:pStyle w:val="D435B1FA8231487EA973A21E48CBECD8"/>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12A2"/>
    <w:rsid w:val="00BF12A2"/>
    <w:rsid w:val="00E668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8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6841"/>
    <w:rPr>
      <w:color w:val="808080"/>
    </w:rPr>
  </w:style>
  <w:style w:type="paragraph" w:customStyle="1" w:styleId="84978C63EF2944EAB8BF913700082304">
    <w:name w:val="84978C63EF2944EAB8BF913700082304"/>
    <w:rsid w:val="00E66841"/>
    <w:pPr>
      <w:widowControl w:val="0"/>
      <w:jc w:val="both"/>
    </w:pPr>
  </w:style>
  <w:style w:type="paragraph" w:customStyle="1" w:styleId="4C93706BE07640A9BED74AE7EE273CCD">
    <w:name w:val="4C93706BE07640A9BED74AE7EE273CCD"/>
    <w:rsid w:val="00E66841"/>
    <w:pPr>
      <w:widowControl w:val="0"/>
      <w:jc w:val="both"/>
    </w:pPr>
  </w:style>
  <w:style w:type="paragraph" w:customStyle="1" w:styleId="D435B1FA8231487EA973A21E48CBECD8">
    <w:name w:val="D435B1FA8231487EA973A21E48CBECD8"/>
    <w:rsid w:val="00E6684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TotalTime>
  <Pages>7</Pages>
  <Words>532</Words>
  <Characters>3039</Characters>
  <Application>Microsoft Office Word</Application>
  <DocSecurity>0</DocSecurity>
  <Lines>25</Lines>
  <Paragraphs>7</Paragraphs>
  <ScaleCrop>false</ScaleCrop>
  <Company>PCMI</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AutoBVT</cp:lastModifiedBy>
  <cp:revision>2</cp:revision>
  <cp:lastPrinted>2020-08-30T10:00:00Z</cp:lastPrinted>
  <dcterms:created xsi:type="dcterms:W3CDTF">2026-03-16T02:54:00Z</dcterms:created>
  <dcterms:modified xsi:type="dcterms:W3CDTF">2026-03-16T09:06:00Z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