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W w:w="947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gridCol w:w="113"/>
      </w:tblGrid>
      <w:tr w14:paraId="27774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65AEA8AA">
            <w:pPr>
              <w:pStyle w:val="8"/>
              <w:framePr w:wrap="notBeside" w:vAnchor="page" w:hAnchor="page" w:x="1372" w:y="568"/>
              <w:tabs>
                <w:tab w:val="clear" w:pos="4153"/>
                <w:tab w:val="clear" w:pos="8306"/>
              </w:tabs>
              <w:jc w:val="left"/>
              <w:rPr>
                <w:rFonts w:ascii="黑体" w:hAnsi="黑体" w:eastAsia="黑体"/>
                <w:kern w:val="0"/>
                <w:sz w:val="21"/>
                <w:szCs w:val="21"/>
              </w:rPr>
            </w:pPr>
            <w:bookmarkStart w:id="0" w:name="mbookmark10"/>
            <w:r>
              <w:rPr>
                <w:rFonts w:ascii="Times New Roman" w:hAnsi="Times New Roman" w:eastAsia="黑体"/>
                <w:kern w:val="0"/>
                <w:sz w:val="21"/>
                <w:szCs w:val="21"/>
              </w:rPr>
              <w:t>ICS</w:t>
            </w:r>
            <w:r>
              <w:rPr>
                <w:rFonts w:ascii="黑体" w:hAnsi="黑体" w:eastAsia="黑体"/>
                <w:kern w:val="0"/>
                <w:sz w:val="21"/>
                <w:szCs w:val="21"/>
              </w:rPr>
              <w:t xml:space="preserve">  </w:t>
            </w:r>
          </w:p>
        </w:tc>
        <w:tc>
          <w:tcPr>
            <w:tcW w:w="8855" w:type="dxa"/>
          </w:tcPr>
          <w:p w14:paraId="6D61CB3F">
            <w:pPr>
              <w:pStyle w:val="8"/>
              <w:framePr w:wrap="notBeside" w:vAnchor="page" w:hAnchor="page" w:x="1372" w:y="568"/>
              <w:tabs>
                <w:tab w:val="clear" w:pos="4153"/>
                <w:tab w:val="clear" w:pos="8306"/>
              </w:tabs>
              <w:jc w:val="both"/>
              <w:rPr>
                <w:rFonts w:ascii="黑体" w:hAnsi="黑体" w:eastAsia="黑体"/>
                <w:kern w:val="0"/>
                <w:sz w:val="21"/>
                <w:szCs w:val="21"/>
              </w:rPr>
            </w:pPr>
            <w:bookmarkStart w:id="1" w:name="ICS"/>
            <w:r>
              <w:rPr>
                <w:rFonts w:ascii="黑体" w:hAnsi="黑体" w:eastAsia="黑体"/>
                <w:kern w:val="0"/>
                <w:sz w:val="21"/>
                <w:szCs w:val="21"/>
              </w:rPr>
              <w:fldChar w:fldCharType="begin">
                <w:ffData>
                  <w:name w:val="ICS"/>
                  <w:enabled/>
                  <w:calcOnExit w:val="0"/>
                  <w:textInput/>
                </w:ffData>
              </w:fldChar>
            </w:r>
            <w:r>
              <w:rPr>
                <w:rFonts w:ascii="黑体" w:hAnsi="黑体" w:eastAsia="黑体"/>
                <w:kern w:val="0"/>
                <w:sz w:val="21"/>
                <w:szCs w:val="21"/>
              </w:rPr>
              <w:instrText xml:space="preserve">FORMTEXT</w:instrText>
            </w:r>
            <w:r>
              <w:rPr>
                <w:rFonts w:ascii="黑体" w:hAnsi="黑体" w:eastAsia="黑体"/>
                <w:kern w:val="0"/>
                <w:sz w:val="21"/>
                <w:szCs w:val="21"/>
              </w:rPr>
              <w:fldChar w:fldCharType="separate"/>
            </w:r>
            <w:r>
              <w:rPr>
                <w:rFonts w:hint="eastAsia" w:ascii="黑体" w:hAnsi="黑体" w:eastAsia="黑体"/>
                <w:kern w:val="0"/>
                <w:sz w:val="21"/>
                <w:szCs w:val="21"/>
                <w:lang w:eastAsia="zh-CN"/>
              </w:rPr>
              <w:t>07.060</w:t>
            </w:r>
            <w:r>
              <w:rPr>
                <w:rFonts w:ascii="黑体" w:hAnsi="黑体" w:eastAsia="黑体"/>
                <w:kern w:val="0"/>
                <w:sz w:val="21"/>
                <w:szCs w:val="21"/>
              </w:rPr>
              <w:fldChar w:fldCharType="end"/>
            </w:r>
            <w:bookmarkEnd w:id="1"/>
          </w:p>
        </w:tc>
        <w:tc>
          <w:tcPr>
            <w:tcW w:w="113" w:type="dxa"/>
          </w:tcPr>
          <w:p w14:paraId="3865BB1F">
            <w:pPr>
              <w:pStyle w:val="8"/>
              <w:framePr w:wrap="notBeside" w:vAnchor="page" w:hAnchor="page" w:x="1372" w:y="568"/>
              <w:tabs>
                <w:tab w:val="clear" w:pos="4153"/>
                <w:tab w:val="clear" w:pos="8306"/>
              </w:tabs>
              <w:ind w:left="3"/>
              <w:jc w:val="both"/>
              <w:rPr>
                <w:rFonts w:ascii="黑体" w:hAnsi="黑体" w:eastAsia="黑体"/>
                <w:kern w:val="0"/>
                <w:sz w:val="21"/>
                <w:szCs w:val="21"/>
              </w:rPr>
            </w:pPr>
          </w:p>
        </w:tc>
      </w:tr>
      <w:tr w14:paraId="12C4B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E0C41A1">
            <w:pPr>
              <w:pStyle w:val="8"/>
              <w:framePr w:wrap="notBeside" w:vAnchor="page" w:hAnchor="page" w:x="1372" w:y="568"/>
              <w:tabs>
                <w:tab w:val="clear" w:pos="4153"/>
                <w:tab w:val="clear" w:pos="8306"/>
              </w:tabs>
              <w:spacing w:before="40"/>
              <w:jc w:val="left"/>
              <w:rPr>
                <w:rFonts w:ascii="黑体" w:hAnsi="黑体" w:eastAsia="黑体"/>
                <w:kern w:val="0"/>
                <w:sz w:val="21"/>
                <w:szCs w:val="21"/>
              </w:rPr>
            </w:pPr>
            <w:r>
              <w:rPr>
                <w:rFonts w:ascii="Times New Roman" w:hAnsi="Times New Roman" w:eastAsia="黑体"/>
                <w:kern w:val="0"/>
                <w:sz w:val="21"/>
                <w:szCs w:val="21"/>
              </w:rPr>
              <w:t xml:space="preserve">CCS </w:t>
            </w:r>
            <w:r>
              <w:rPr>
                <w:rFonts w:ascii="黑体" w:hAnsi="黑体" w:eastAsia="黑体"/>
                <w:kern w:val="0"/>
                <w:sz w:val="21"/>
                <w:szCs w:val="21"/>
              </w:rPr>
              <w:t xml:space="preserve"> </w:t>
            </w:r>
          </w:p>
        </w:tc>
        <w:tc>
          <w:tcPr>
            <w:tcW w:w="8855" w:type="dxa"/>
          </w:tcPr>
          <w:p w14:paraId="28C4FF86">
            <w:pPr>
              <w:pStyle w:val="8"/>
              <w:framePr w:wrap="notBeside" w:vAnchor="page" w:hAnchor="page" w:x="1372" w:y="568"/>
              <w:tabs>
                <w:tab w:val="clear" w:pos="4153"/>
                <w:tab w:val="clear" w:pos="8306"/>
              </w:tabs>
              <w:spacing w:before="40"/>
              <w:jc w:val="left"/>
              <w:rPr>
                <w:rFonts w:ascii="黑体" w:hAnsi="黑体" w:eastAsia="黑体"/>
                <w:kern w:val="0"/>
                <w:sz w:val="21"/>
                <w:szCs w:val="21"/>
              </w:rPr>
            </w:pPr>
            <w:bookmarkStart w:id="2" w:name="CCS"/>
            <w:r>
              <w:rPr>
                <w:rFonts w:ascii="黑体" w:hAnsi="黑体" w:eastAsia="黑体"/>
                <w:kern w:val="0"/>
                <w:sz w:val="21"/>
                <w:szCs w:val="21"/>
              </w:rPr>
              <w:fldChar w:fldCharType="begin">
                <w:ffData>
                  <w:name w:val="CCS"/>
                  <w:enabled/>
                  <w:calcOnExit w:val="0"/>
                  <w:textInput/>
                </w:ffData>
              </w:fldChar>
            </w:r>
            <w:r>
              <w:rPr>
                <w:rFonts w:ascii="黑体" w:hAnsi="黑体" w:eastAsia="黑体"/>
                <w:kern w:val="0"/>
                <w:sz w:val="21"/>
                <w:szCs w:val="21"/>
              </w:rPr>
              <w:instrText xml:space="preserve">FORMTEXT</w:instrText>
            </w:r>
            <w:r>
              <w:rPr>
                <w:rFonts w:ascii="黑体" w:hAnsi="黑体" w:eastAsia="黑体"/>
                <w:kern w:val="0"/>
                <w:sz w:val="21"/>
                <w:szCs w:val="21"/>
              </w:rPr>
              <w:fldChar w:fldCharType="separate"/>
            </w:r>
            <w:r>
              <w:rPr>
                <w:rFonts w:hint="eastAsia" w:ascii="黑体" w:hAnsi="黑体" w:eastAsia="黑体"/>
                <w:kern w:val="0"/>
                <w:sz w:val="21"/>
                <w:szCs w:val="21"/>
                <w:lang w:eastAsia="zh-CN"/>
              </w:rPr>
              <w:t>A 47</w:t>
            </w:r>
            <w:r>
              <w:rPr>
                <w:rFonts w:ascii="黑体" w:hAnsi="黑体" w:eastAsia="黑体"/>
                <w:kern w:val="0"/>
                <w:sz w:val="21"/>
                <w:szCs w:val="21"/>
              </w:rPr>
              <w:fldChar w:fldCharType="end"/>
            </w:r>
            <w:bookmarkEnd w:id="2"/>
          </w:p>
        </w:tc>
        <w:tc>
          <w:tcPr>
            <w:tcW w:w="113" w:type="dxa"/>
          </w:tcPr>
          <w:p w14:paraId="702EDEBA">
            <w:pPr>
              <w:pStyle w:val="8"/>
              <w:framePr w:wrap="notBeside" w:vAnchor="page" w:hAnchor="page" w:x="1372" w:y="568"/>
              <w:tabs>
                <w:tab w:val="clear" w:pos="4153"/>
                <w:tab w:val="clear" w:pos="8306"/>
              </w:tabs>
              <w:spacing w:before="40"/>
              <w:jc w:val="left"/>
              <w:rPr>
                <w:rFonts w:ascii="黑体" w:hAnsi="黑体" w:eastAsia="黑体"/>
                <w:kern w:val="0"/>
                <w:sz w:val="21"/>
                <w:szCs w:val="21"/>
              </w:rPr>
            </w:pPr>
          </w:p>
        </w:tc>
      </w:tr>
    </w:tbl>
    <w:p w14:paraId="1AC27CE7">
      <w:pPr>
        <w:pStyle w:val="55"/>
        <w:framePr w:w="7773" w:h="1111" w:hRule="exact" w:wrap="around" w:vAnchor="page" w:hAnchor="page" w:x="3060" w:y="1201"/>
        <w:widowControl w:val="0"/>
        <w:spacing w:line="240" w:lineRule="auto"/>
        <w:ind w:left="240" w:leftChars="100"/>
      </w:pPr>
      <w:r>
        <w:rPr>
          <w:rFonts w:ascii="Calibri" w:hAnsi="Calibri"/>
          <w:b w:val="0"/>
          <w:w w:val="100"/>
          <w:kern w:val="2"/>
          <w:sz w:val="21"/>
          <w:szCs w:val="21"/>
        </w:rPr>
        <w:drawing>
          <wp:inline distT="0" distB="0" distL="0" distR="0">
            <wp:extent cx="796290" cy="397510"/>
            <wp:effectExtent l="0" t="0" r="38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bookmarkStart w:id="3" w:name="stdType2"/>
      <w:r>
        <w:fldChar w:fldCharType="begin">
          <w:ffData>
            <w:name w:val="stdType2"/>
            <w:enabled/>
            <w:calcOnExit w:val="0"/>
            <w:textInput>
              <w:maxLength w:val="7"/>
            </w:textInput>
          </w:ffData>
        </w:fldChar>
      </w:r>
      <w:r>
        <w:instrText xml:space="preserve">FORMTEXT</w:instrText>
      </w:r>
      <w:r>
        <w:fldChar w:fldCharType="separate"/>
      </w:r>
      <w:r>
        <w:t>XX</w:t>
      </w:r>
      <w:r>
        <w:fldChar w:fldCharType="end"/>
      </w:r>
      <w:bookmarkEnd w:id="3"/>
    </w:p>
    <w:p w14:paraId="2DE1992F">
      <w:pPr>
        <w:pStyle w:val="55"/>
        <w:framePr w:w="7773" w:h="1111" w:hRule="exact" w:wrap="around" w:vAnchor="page" w:hAnchor="page" w:x="3060" w:y="1201"/>
        <w:jc w:val="center"/>
        <w:rPr>
          <w:b w:val="0"/>
        </w:rPr>
      </w:pPr>
    </w:p>
    <w:p w14:paraId="0A54FC59">
      <w:pPr>
        <w:pStyle w:val="56"/>
        <w:framePr w:wrap="around" w:x="1410" w:y="2281"/>
        <w:rPr>
          <w:b w:val="0"/>
          <w:bCs w:val="0"/>
          <w:w w:val="100"/>
          <w:szCs w:val="48"/>
        </w:rPr>
      </w:pPr>
      <w:bookmarkStart w:id="4" w:name="StdTypeName"/>
      <w:bookmarkStart w:id="5" w:name="_Hlk26473981"/>
      <w:bookmarkStart w:id="6" w:name="FY"/>
      <w:r>
        <w:rPr>
          <w:b w:val="0"/>
          <w:bCs w:val="0"/>
          <w:w w:val="100"/>
        </w:rPr>
        <w:fldChar w:fldCharType="begin">
          <w:ffData>
            <w:name w:val="StdTypeName"/>
            <w:enabled/>
            <w:calcOnExit w:val="0"/>
            <w:textInput/>
          </w:ffData>
        </w:fldChar>
      </w:r>
      <w:r>
        <w:rPr>
          <w:b w:val="0"/>
          <w:bCs w:val="0"/>
          <w:w w:val="100"/>
        </w:rPr>
        <w:instrText xml:space="preserve"> FORMTEXT </w:instrText>
      </w:r>
      <w:r>
        <w:rPr>
          <w:b w:val="0"/>
          <w:bCs w:val="0"/>
          <w:w w:val="100"/>
        </w:rPr>
        <w:fldChar w:fldCharType="separate"/>
      </w:r>
      <w:r>
        <w:rPr>
          <w:b w:val="0"/>
          <w:bCs w:val="0"/>
          <w:w w:val="100"/>
        </w:rPr>
        <w:t>     </w:t>
      </w:r>
      <w:r>
        <w:rPr>
          <w:b w:val="0"/>
          <w:bCs w:val="0"/>
          <w:w w:val="100"/>
        </w:rPr>
        <w:fldChar w:fldCharType="end"/>
      </w:r>
      <w:bookmarkEnd w:id="4"/>
      <w:bookmarkStart w:id="7" w:name="FY2"/>
      <w:r>
        <w:rPr>
          <w:rFonts w:hint="eastAsia"/>
          <w:b w:val="0"/>
          <w:bCs w:val="0"/>
          <w:w w:val="100"/>
          <w:szCs w:val="48"/>
        </w:rPr>
        <w:t>地方标准</w:t>
      </w:r>
      <w:bookmarkEnd w:id="7"/>
    </w:p>
    <w:bookmarkEnd w:id="5"/>
    <w:p w14:paraId="338D5B89">
      <w:pPr>
        <w:pStyle w:val="62"/>
        <w:framePr w:h="6974" w:hRule="exact" w:wrap="around" w:x="1419" w:anchorLock="1"/>
      </w:pPr>
      <w:r>
        <w:fldChar w:fldCharType="begin">
          <w:ffData>
            <w:name w:val="StdName"/>
            <w:enabled/>
            <w:calcOnExit w:val="0"/>
            <w:textInput>
              <w:default w:val="点击此处添加标准名称"/>
            </w:textInput>
          </w:ffData>
        </w:fldChar>
      </w:r>
      <w:bookmarkStart w:id="8" w:name="StdName"/>
      <w:r>
        <w:instrText xml:space="preserve"> FORMTEXT </w:instrText>
      </w:r>
      <w:r>
        <w:fldChar w:fldCharType="separate"/>
      </w:r>
      <w:r>
        <w:t>康养气候等级</w:t>
      </w:r>
      <w:r>
        <w:fldChar w:fldCharType="end"/>
      </w:r>
      <w:bookmarkEnd w:id="8"/>
    </w:p>
    <w:p w14:paraId="4712F495">
      <w:pPr>
        <w:framePr w:w="9639" w:h="6974" w:hRule="exact" w:wrap="around" w:vAnchor="page" w:hAnchor="page" w:x="1419" w:y="6408" w:anchorLock="1"/>
        <w:ind w:left="-1418"/>
      </w:pPr>
    </w:p>
    <w:p w14:paraId="4BF17F83">
      <w:pPr>
        <w:pStyle w:val="57"/>
        <w:framePr w:h="6974" w:hRule="exact" w:wrap="around" w:x="1419"/>
        <w:spacing w:before="0"/>
        <w:textAlignment w:val="bottom"/>
      </w:pPr>
      <w:r>
        <w:fldChar w:fldCharType="begin">
          <w:ffData>
            <w:name w:val="StdEnglishName"/>
            <w:enabled/>
            <w:calcOnExit w:val="0"/>
            <w:textInput>
              <w:default w:val="点击此处添加标准名称的英文译名"/>
            </w:textInput>
          </w:ffData>
        </w:fldChar>
      </w:r>
      <w:bookmarkStart w:id="9" w:name="StdEnglishName"/>
      <w:r>
        <w:instrText xml:space="preserve"> FORMTEXT </w:instrText>
      </w:r>
      <w:r>
        <w:fldChar w:fldCharType="separate"/>
      </w:r>
      <w:r>
        <w:rPr>
          <w:rFonts w:hint="eastAsia"/>
        </w:rPr>
        <w:t>Level of climate for health and wellness</w:t>
      </w:r>
      <w:r>
        <w:fldChar w:fldCharType="end"/>
      </w:r>
      <w:bookmarkEnd w:id="9"/>
    </w:p>
    <w:p w14:paraId="40A21D21">
      <w:pPr>
        <w:framePr w:w="9639" w:h="6974" w:hRule="exact" w:wrap="around" w:vAnchor="page" w:hAnchor="page" w:x="1419" w:y="6408" w:anchorLock="1"/>
        <w:spacing w:line="760" w:lineRule="exact"/>
        <w:ind w:left="-1418"/>
      </w:pPr>
    </w:p>
    <w:p w14:paraId="7C07F334">
      <w:pPr>
        <w:pStyle w:val="57"/>
        <w:framePr w:h="6974" w:hRule="exact" w:wrap="around" w:x="1419"/>
        <w:spacing w:before="0"/>
        <w:textAlignment w:val="bottom"/>
      </w:pPr>
    </w:p>
    <w:p w14:paraId="05D8076B">
      <w:pPr>
        <w:pStyle w:val="57"/>
        <w:framePr w:h="6974" w:hRule="exact" w:wrap="around" w:x="1419"/>
        <w:spacing w:before="440" w:after="160"/>
        <w:textAlignment w:val="bottom"/>
        <w:rPr>
          <w:sz w:val="24"/>
        </w:rPr>
      </w:pPr>
      <w:r>
        <w:rPr>
          <w:sz w:val="24"/>
        </w:rPr>
        <w:fldChar w:fldCharType="begin">
          <w:ffData>
            <w:name w:val="StdState"/>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0" w:name="StdState"/>
      <w:r>
        <w:rPr>
          <w:sz w:val="24"/>
        </w:rPr>
        <w:instrText xml:space="preserve"> FORMDROPDOWN </w:instrText>
      </w:r>
      <w:r>
        <w:rPr>
          <w:sz w:val="24"/>
        </w:rPr>
        <w:fldChar w:fldCharType="separate"/>
      </w:r>
      <w:r>
        <w:rPr>
          <w:sz w:val="24"/>
        </w:rPr>
        <w:fldChar w:fldCharType="end"/>
      </w:r>
      <w:bookmarkEnd w:id="10"/>
    </w:p>
    <w:p w14:paraId="29A37ED2">
      <w:pPr>
        <w:pStyle w:val="57"/>
        <w:framePr w:h="6974" w:hRule="exact" w:wrap="around" w:x="1419"/>
        <w:spacing w:before="180" w:line="240" w:lineRule="atLeast"/>
        <w:textAlignment w:val="bottom"/>
        <w:rPr>
          <w:sz w:val="21"/>
        </w:rPr>
      </w:pPr>
      <w:r>
        <w:rPr>
          <w:sz w:val="21"/>
        </w:rPr>
        <w:fldChar w:fldCharType="begin">
          <w:ffData>
            <w:name w:val="CMPLSH_DATE"/>
            <w:enabled/>
            <w:calcOnExit w:val="0"/>
            <w:textInput/>
          </w:ffData>
        </w:fldChar>
      </w:r>
      <w:bookmarkStart w:id="11" w:name="CMPLSH_DATE"/>
      <w:r>
        <w:rPr>
          <w:sz w:val="21"/>
        </w:rPr>
        <w:instrText xml:space="preserve"> FORMTEXT </w:instrText>
      </w:r>
      <w:r>
        <w:rPr>
          <w:sz w:val="21"/>
        </w:rPr>
        <w:fldChar w:fldCharType="separate"/>
      </w:r>
      <w:r>
        <w:rPr>
          <w:sz w:val="21"/>
        </w:rPr>
        <w:t>     </w:t>
      </w:r>
      <w:r>
        <w:rPr>
          <w:sz w:val="21"/>
        </w:rPr>
        <w:fldChar w:fldCharType="end"/>
      </w:r>
      <w:bookmarkEnd w:id="11"/>
    </w:p>
    <w:p w14:paraId="7B965C69">
      <w:pPr>
        <w:pStyle w:val="57"/>
        <w:framePr w:h="6974" w:hRule="exact" w:wrap="around" w:x="1419"/>
        <w:spacing w:before="978" w:beforeLines="300" w:after="97" w:afterLines="30" w:line="240" w:lineRule="auto"/>
        <w:textAlignment w:val="bottom"/>
        <w:rPr>
          <w:b/>
          <w:sz w:val="21"/>
        </w:rPr>
      </w:pPr>
      <w:r>
        <w:rPr>
          <w:b/>
          <w:sz w:val="21"/>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rPr>
        <w:instrText xml:space="preserve"> FORMDROPDOWN </w:instrText>
      </w:r>
      <w:r>
        <w:rPr>
          <w:b/>
          <w:sz w:val="21"/>
        </w:rPr>
        <w:fldChar w:fldCharType="separate"/>
      </w:r>
      <w:r>
        <w:rPr>
          <w:b/>
          <w:sz w:val="21"/>
        </w:rPr>
        <w:fldChar w:fldCharType="end"/>
      </w:r>
      <w:bookmarkEnd w:id="12"/>
    </w:p>
    <w:bookmarkEnd w:id="6"/>
    <w:p w14:paraId="17766D72">
      <w:pPr>
        <w:pStyle w:val="58"/>
        <w:framePr w:wrap="around" w:hAnchor="page" w:y="14101"/>
      </w:pPr>
      <w:bookmarkStart w:id="13" w:name="StdIssueDate"/>
      <w:r>
        <w:rPr>
          <w:rFonts w:hint="eastAsia" w:ascii="黑体" w:hAnsi="黑体" w:cs="黑体"/>
        </w:rPr>
        <w:fldChar w:fldCharType="begin">
          <w:ffData>
            <w:name w:val="StdIssueDate"/>
            <w:enabled/>
            <w:calcOnExit w:val="0"/>
            <w:textInput/>
          </w:ffData>
        </w:fldChar>
      </w:r>
      <w:r>
        <w:rPr>
          <w:rFonts w:hint="eastAsia" w:ascii="黑体" w:hAnsi="黑体" w:cs="黑体"/>
        </w:rPr>
        <w:instrText xml:space="preserve">FORMTEXT</w:instrText>
      </w:r>
      <w:r>
        <w:rPr>
          <w:rFonts w:hint="eastAsia" w:ascii="黑体" w:hAnsi="黑体" w:cs="黑体"/>
        </w:rPr>
        <w:fldChar w:fldCharType="separate"/>
      </w:r>
      <w:r>
        <w:rPr>
          <w:rFonts w:ascii="黑体" w:hAnsi="黑体" w:cs="黑体"/>
        </w:rPr>
        <w:t>2026-</w:t>
      </w:r>
      <w:r>
        <w:rPr>
          <w:rFonts w:hint="eastAsia" w:ascii="黑体" w:hAnsi="黑体" w:cs="黑体"/>
          <w:lang w:val="en-US" w:eastAsia="zh-CN"/>
        </w:rPr>
        <w:t>xx</w:t>
      </w:r>
      <w:r>
        <w:rPr>
          <w:rFonts w:ascii="黑体" w:hAnsi="黑体" w:cs="黑体"/>
        </w:rPr>
        <w:t>-</w:t>
      </w:r>
      <w:r>
        <w:rPr>
          <w:rFonts w:hint="eastAsia" w:ascii="黑体" w:hAnsi="黑体" w:cs="黑体"/>
          <w:lang w:val="en-US" w:eastAsia="zh-CN"/>
        </w:rPr>
        <w:t>xx</w:t>
      </w:r>
      <w:r>
        <w:rPr>
          <w:rFonts w:hint="eastAsia" w:ascii="黑体" w:hAnsi="黑体" w:cs="黑体"/>
        </w:rPr>
        <w:fldChar w:fldCharType="end"/>
      </w:r>
      <w:bookmarkEnd w:id="13"/>
      <w:r>
        <w:rPr>
          <w:rFonts w:hint="eastAsia"/>
        </w:rPr>
        <w:t>发布</w:t>
      </w:r>
      <w:r>
        <w:pict>
          <v:line id="直接连接符 3" o:spid="_x0000_s1040" o:spt="20" style="position:absolute;left:0pt;margin-left:70.9pt;margin-top:728.5pt;height:0pt;width:481.9pt;mso-position-horizontal-relative:page;mso-position-vertical-relative:page;z-index:251659264;mso-width-relative:page;mso-height-relative:page;" coordsize="21600,21600">
            <v:path arrowok="t"/>
            <v:fill focussize="0,0"/>
            <v:stroke/>
            <v:imagedata o:title=""/>
            <o:lock v:ext="edit"/>
            <w10:anchorlock/>
          </v:line>
        </w:pict>
      </w:r>
    </w:p>
    <w:p w14:paraId="54336D00">
      <w:pPr>
        <w:pStyle w:val="59"/>
        <w:framePr w:wrap="around" w:hAnchor="page" w:y="14101"/>
      </w:pPr>
      <w:bookmarkStart w:id="14" w:name="StdApplyDate"/>
      <w:r>
        <w:rPr>
          <w:rFonts w:hint="eastAsia" w:ascii="黑体" w:hAnsi="黑体" w:cs="黑体"/>
        </w:rPr>
        <w:fldChar w:fldCharType="begin">
          <w:ffData>
            <w:name w:val="StdApplyDate"/>
            <w:enabled/>
            <w:calcOnExit w:val="0"/>
            <w:textInput/>
          </w:ffData>
        </w:fldChar>
      </w:r>
      <w:r>
        <w:rPr>
          <w:rFonts w:hint="eastAsia" w:ascii="黑体" w:hAnsi="黑体" w:cs="黑体"/>
        </w:rPr>
        <w:instrText xml:space="preserve">FORMTEXT</w:instrText>
      </w:r>
      <w:r>
        <w:rPr>
          <w:rFonts w:hint="eastAsia" w:ascii="黑体" w:hAnsi="黑体" w:cs="黑体"/>
        </w:rPr>
        <w:fldChar w:fldCharType="separate"/>
      </w:r>
      <w:r>
        <w:rPr>
          <w:rFonts w:ascii="黑体" w:hAnsi="黑体" w:cs="黑体"/>
        </w:rPr>
        <w:t>2026-</w:t>
      </w:r>
      <w:r>
        <w:rPr>
          <w:rFonts w:hint="eastAsia" w:ascii="黑体" w:hAnsi="黑体" w:cs="黑体"/>
          <w:lang w:val="en-US" w:eastAsia="zh-CN"/>
        </w:rPr>
        <w:t>xx</w:t>
      </w:r>
      <w:r>
        <w:rPr>
          <w:rFonts w:ascii="黑体" w:hAnsi="黑体" w:cs="黑体"/>
        </w:rPr>
        <w:t>-</w:t>
      </w:r>
      <w:r>
        <w:rPr>
          <w:rFonts w:hint="eastAsia" w:ascii="黑体" w:hAnsi="黑体" w:cs="黑体"/>
          <w:lang w:val="en-US" w:eastAsia="zh-CN"/>
        </w:rPr>
        <w:t>xx</w:t>
      </w:r>
      <w:r>
        <w:rPr>
          <w:rFonts w:hint="eastAsia" w:ascii="黑体" w:hAnsi="黑体" w:cs="黑体"/>
        </w:rPr>
        <w:fldChar w:fldCharType="end"/>
      </w:r>
      <w:bookmarkEnd w:id="14"/>
      <w:r>
        <w:rPr>
          <w:rFonts w:hint="eastAsia"/>
        </w:rPr>
        <w:t>实施</w:t>
      </w:r>
    </w:p>
    <w:p w14:paraId="2EC21D4F"/>
    <w:p w14:paraId="76226B63">
      <w:pPr>
        <w:pStyle w:val="60"/>
        <w:framePr w:x="1515" w:y="3271"/>
      </w:pPr>
      <w:r>
        <w:rPr>
          <w:rFonts w:hint="eastAsia"/>
        </w:rPr>
        <w:t xml:space="preserve">DB </w:t>
      </w:r>
      <w:r>
        <w:fldChar w:fldCharType="begin">
          <w:ffData>
            <w:name w:val="StdType"/>
            <w:enabled/>
            <w:calcOnExit w:val="0"/>
            <w:textInput>
              <w:default w:val="XX/T"/>
            </w:textInput>
          </w:ffData>
        </w:fldChar>
      </w:r>
      <w:bookmarkStart w:id="15" w:name="StdType"/>
      <w:r>
        <w:instrText xml:space="preserve"> FORMTEXT </w:instrText>
      </w:r>
      <w:r>
        <w:fldChar w:fldCharType="separate"/>
      </w:r>
      <w:r>
        <w:t>XX/T</w:t>
      </w:r>
      <w:r>
        <w:fldChar w:fldCharType="end"/>
      </w:r>
      <w:bookmarkEnd w:id="15"/>
      <w:r>
        <w:t xml:space="preserve"> </w:t>
      </w:r>
      <w:r>
        <w:fldChar w:fldCharType="begin">
          <w:ffData>
            <w:name w:val="StdNo_F"/>
            <w:enabled/>
            <w:calcOnExit w:val="0"/>
            <w:textInput>
              <w:default w:val="XXXXX"/>
            </w:textInput>
          </w:ffData>
        </w:fldChar>
      </w:r>
      <w:bookmarkStart w:id="16" w:name="StdNo_F"/>
      <w:r>
        <w:instrText xml:space="preserve"> FORMTEXT </w:instrText>
      </w:r>
      <w:r>
        <w:fldChar w:fldCharType="separate"/>
      </w:r>
      <w:r>
        <w:t>     </w:t>
      </w:r>
      <w:r>
        <w:fldChar w:fldCharType="end"/>
      </w:r>
      <w:bookmarkEnd w:id="16"/>
      <w:r>
        <w:rPr>
          <w:rFonts w:hAnsi="黑体"/>
        </w:rPr>
        <w:t>—</w:t>
      </w:r>
      <w:r>
        <w:fldChar w:fldCharType="begin">
          <w:ffData>
            <w:name w:val="StdNo_B"/>
            <w:enabled/>
            <w:calcOnExit w:val="0"/>
            <w:textInput>
              <w:default w:val="XXXX"/>
            </w:textInput>
          </w:ffData>
        </w:fldChar>
      </w:r>
      <w:bookmarkStart w:id="17" w:name="StdNo_B"/>
      <w:r>
        <w:instrText xml:space="preserve"> FORMTEXT </w:instrText>
      </w:r>
      <w:r>
        <w:fldChar w:fldCharType="separate"/>
      </w:r>
      <w:r>
        <w:t>     </w:t>
      </w:r>
      <w:r>
        <w:fldChar w:fldCharType="end"/>
      </w:r>
      <w:bookmarkEnd w:id="17"/>
    </w:p>
    <w:p w14:paraId="134CC38F">
      <w:pPr>
        <w:pStyle w:val="61"/>
        <w:framePr w:x="1515" w:y="3271"/>
        <w:rPr>
          <w:rFonts w:hAnsi="黑体"/>
        </w:rPr>
      </w:pPr>
      <w:r>
        <w:rPr>
          <w:rFonts w:hAnsi="黑体"/>
        </w:rPr>
        <w:fldChar w:fldCharType="begin">
          <w:ffData>
            <w:name w:val="StdReplaceNo"/>
            <w:enabled/>
            <w:calcOnExit w:val="0"/>
            <w:textInput>
              <w:default w:val="代替 XX"/>
            </w:textInput>
          </w:ffData>
        </w:fldChar>
      </w:r>
      <w:bookmarkStart w:id="18" w:name="StdReplaceNo"/>
      <w:r>
        <w:rPr>
          <w:rFonts w:hAnsi="黑体"/>
        </w:rPr>
        <w:instrText xml:space="preserve"> FORMTEXT </w:instrText>
      </w:r>
      <w:r>
        <w:rPr>
          <w:rFonts w:hAnsi="黑体"/>
        </w:rPr>
        <w:fldChar w:fldCharType="separate"/>
      </w:r>
      <w:r>
        <w:rPr>
          <w:rFonts w:hAnsi="黑体"/>
        </w:rPr>
        <w:t>     </w:t>
      </w:r>
      <w:r>
        <w:rPr>
          <w:rFonts w:hAnsi="黑体"/>
        </w:rPr>
        <w:fldChar w:fldCharType="end"/>
      </w:r>
      <w:bookmarkEnd w:id="18"/>
    </w:p>
    <w:p w14:paraId="3C5383E1">
      <w:pPr>
        <w:pStyle w:val="64"/>
        <w:framePr w:w="8148" w:h="584" w:hRule="exact" w:hSpace="181" w:vSpace="181" w:wrap="around" w:vAnchor="page" w:y="15256"/>
        <w:rPr>
          <w:rFonts w:hAnsi="黑体"/>
        </w:rPr>
      </w:pPr>
      <w:bookmarkStart w:id="19" w:name="StdApprovedep"/>
      <w:r>
        <w:rPr>
          <w:rFonts w:ascii="Times New Roman"/>
          <w:w w:val="100"/>
          <w:sz w:val="28"/>
          <w:szCs w:val="28"/>
        </w:rPr>
        <w:fldChar w:fldCharType="begin">
          <w:ffData>
            <w:name w:val="StdApprovedep"/>
            <w:enabled/>
            <w:calcOnExit w:val="0"/>
            <w:textInput/>
          </w:ffData>
        </w:fldChar>
      </w:r>
      <w:r>
        <w:rPr>
          <w:rFonts w:ascii="Times New Roman"/>
          <w:w w:val="100"/>
          <w:sz w:val="28"/>
          <w:szCs w:val="28"/>
        </w:rPr>
        <w:instrText xml:space="preserve">FORMTEXT</w:instrText>
      </w:r>
      <w:r>
        <w:rPr>
          <w:rFonts w:ascii="Times New Roman"/>
          <w:w w:val="100"/>
          <w:sz w:val="28"/>
          <w:szCs w:val="28"/>
        </w:rPr>
        <w:fldChar w:fldCharType="separate"/>
      </w:r>
      <w:r>
        <w:rPr>
          <w:rFonts w:ascii="Times New Roman"/>
          <w:w w:val="100"/>
          <w:sz w:val="28"/>
          <w:szCs w:val="28"/>
        </w:rPr>
        <w:t>攀枝花市市场监督管理局</w:t>
      </w:r>
      <w:r>
        <w:rPr>
          <w:rFonts w:ascii="Times New Roman"/>
          <w:w w:val="100"/>
          <w:sz w:val="28"/>
          <w:szCs w:val="28"/>
        </w:rPr>
        <w:fldChar w:fldCharType="end"/>
      </w:r>
      <w:bookmarkEnd w:id="19"/>
      <w:r>
        <w:rPr>
          <w:rFonts w:ascii="Times New Roman"/>
          <w:w w:val="100"/>
          <w:sz w:val="28"/>
          <w:szCs w:val="28"/>
        </w:rPr>
        <w:t>  </w:t>
      </w:r>
      <w:r>
        <w:rPr>
          <w:rStyle w:val="65"/>
          <w:rFonts w:hint="eastAsia" w:hAnsi="黑体"/>
        </w:rPr>
        <w:t>发布</w:t>
      </w:r>
    </w:p>
    <w:p w14:paraId="163CA5A3">
      <w:r>
        <w:pict>
          <v:line id="_x0000_s1041" o:spid="_x0000_s1041" o:spt="20" style="position:absolute;left:0pt;margin-left:0pt;margin-top:140.35pt;height:0pt;width:481.9pt;z-index:251660288;mso-width-relative:page;mso-height-relative:page;" coordsize="21600,21600">
            <v:path arrowok="t"/>
            <v:fill focussize="0,0"/>
            <v:stroke/>
            <v:imagedata o:title=""/>
            <o:lock v:ext="edit"/>
          </v:line>
        </w:pict>
      </w:r>
    </w:p>
    <w:p w14:paraId="75319C30">
      <w:pPr>
        <w:sectPr>
          <w:pgSz w:w="11906" w:h="16838"/>
          <w:pgMar w:top="567" w:right="1134" w:bottom="1134" w:left="1134" w:header="0" w:footer="0" w:gutter="0"/>
          <w:pgNumType w:start="1"/>
          <w:cols w:space="425" w:num="1"/>
          <w:docGrid w:type="lines" w:linePitch="326" w:charSpace="0"/>
        </w:sectPr>
      </w:pPr>
    </w:p>
    <w:bookmarkEnd w:id="0"/>
    <w:p w14:paraId="47EFA9A2">
      <w:pPr>
        <w:pStyle w:val="105"/>
        <w:spacing w:after="489"/>
        <w:rPr>
          <w:rFonts w:hint="default"/>
        </w:rPr>
      </w:pPr>
      <w:bookmarkStart w:id="20" w:name="mbookmark30"/>
      <w:r>
        <w:rPr>
          <w:spacing w:val="318"/>
        </w:rPr>
        <w:t>目</w:t>
      </w:r>
      <w:r>
        <w:t>次</w:t>
      </w:r>
    </w:p>
    <w:p w14:paraId="5F7A8587">
      <w:pPr>
        <w:pStyle w:val="9"/>
        <w:tabs>
          <w:tab w:val="right" w:leader="dot" w:pos="9638"/>
          <w:tab w:val="clear" w:pos="8494"/>
        </w:tabs>
      </w:pPr>
      <w:r>
        <w:rPr>
          <w:rFonts w:hint="eastAsia"/>
        </w:rPr>
        <w:fldChar w:fldCharType="begin"/>
      </w:r>
      <w:r>
        <w:rPr>
          <w:rFonts w:hint="eastAsia"/>
        </w:rPr>
        <w:instrText xml:space="preserve">TOC \o "1-1" \h \u </w:instrText>
      </w:r>
      <w:r>
        <w:rPr>
          <w:rFonts w:hint="eastAsia"/>
        </w:rPr>
        <w:fldChar w:fldCharType="separate"/>
      </w:r>
      <w:r>
        <w:rPr>
          <w:rFonts w:hint="eastAsia"/>
        </w:rPr>
        <w:fldChar w:fldCharType="begin"/>
      </w:r>
      <w:r>
        <w:rPr>
          <w:rFonts w:hint="eastAsia"/>
        </w:rPr>
        <w:instrText xml:space="preserve"> HYPERLINK \l _Toc28595 </w:instrText>
      </w:r>
      <w:r>
        <w:rPr>
          <w:rFonts w:hint="eastAsia"/>
        </w:rPr>
        <w:fldChar w:fldCharType="separate"/>
      </w:r>
      <w:r>
        <w:rPr>
          <w:rFonts w:hint="eastAsia"/>
          <w:spacing w:val="317"/>
        </w:rPr>
        <w:t>前</w:t>
      </w:r>
      <w:r>
        <w:t>言</w:t>
      </w:r>
      <w:r>
        <w:tab/>
      </w:r>
      <w:r>
        <w:fldChar w:fldCharType="begin"/>
      </w:r>
      <w:r>
        <w:instrText xml:space="preserve"> PAGEREF _Toc28595 \h </w:instrText>
      </w:r>
      <w:r>
        <w:fldChar w:fldCharType="separate"/>
      </w:r>
      <w:r>
        <w:t>II</w:t>
      </w:r>
      <w:r>
        <w:fldChar w:fldCharType="end"/>
      </w:r>
      <w:r>
        <w:rPr>
          <w:rFonts w:hint="eastAsia"/>
        </w:rPr>
        <w:fldChar w:fldCharType="end"/>
      </w:r>
    </w:p>
    <w:p w14:paraId="0C83A6AB">
      <w:pPr>
        <w:pStyle w:val="9"/>
        <w:tabs>
          <w:tab w:val="right" w:leader="dot" w:pos="9638"/>
          <w:tab w:val="clear" w:pos="8494"/>
        </w:tabs>
      </w:pPr>
      <w:r>
        <w:rPr>
          <w:rFonts w:hint="eastAsia"/>
        </w:rPr>
        <w:fldChar w:fldCharType="begin"/>
      </w:r>
      <w:r>
        <w:rPr>
          <w:rFonts w:hint="eastAsia"/>
        </w:rPr>
        <w:instrText xml:space="preserve"> HYPERLINK \l _Toc7558 </w:instrText>
      </w:r>
      <w:r>
        <w:rPr>
          <w:rFonts w:hint="eastAsia"/>
        </w:rPr>
        <w:fldChar w:fldCharType="separate"/>
      </w:r>
      <w:r>
        <w:rPr>
          <w:rFonts w:hint="eastAsia"/>
          <w:spacing w:val="318"/>
          <w:lang w:eastAsia="zh-CN"/>
        </w:rPr>
        <w:t>引</w:t>
      </w:r>
      <w:r>
        <w:rPr>
          <w:rFonts w:hint="eastAsia"/>
          <w:lang w:eastAsia="zh-CN"/>
        </w:rPr>
        <w:t>言</w:t>
      </w:r>
      <w:r>
        <w:tab/>
      </w:r>
      <w:r>
        <w:fldChar w:fldCharType="begin"/>
      </w:r>
      <w:r>
        <w:instrText xml:space="preserve"> PAGEREF _Toc7558 \h </w:instrText>
      </w:r>
      <w:r>
        <w:fldChar w:fldCharType="separate"/>
      </w:r>
      <w:r>
        <w:t>III</w:t>
      </w:r>
      <w:r>
        <w:fldChar w:fldCharType="end"/>
      </w:r>
      <w:r>
        <w:rPr>
          <w:rFonts w:hint="eastAsia"/>
        </w:rPr>
        <w:fldChar w:fldCharType="end"/>
      </w:r>
    </w:p>
    <w:p w14:paraId="5BE3AA06">
      <w:pPr>
        <w:pStyle w:val="9"/>
        <w:tabs>
          <w:tab w:val="right" w:leader="dot" w:pos="9638"/>
          <w:tab w:val="clear" w:pos="8494"/>
        </w:tabs>
      </w:pPr>
      <w:r>
        <w:rPr>
          <w:rFonts w:hint="eastAsia"/>
        </w:rPr>
        <w:fldChar w:fldCharType="begin"/>
      </w:r>
      <w:r>
        <w:rPr>
          <w:rFonts w:hint="eastAsia"/>
        </w:rPr>
        <w:instrText xml:space="preserve"> HYPERLINK \l _Toc18101 </w:instrText>
      </w:r>
      <w:r>
        <w:rPr>
          <w:rFonts w:hint="eastAsia"/>
        </w:rPr>
        <w:fldChar w:fldCharType="separate"/>
      </w:r>
      <w:r>
        <w:rPr>
          <w:rFonts w:hint="default" w:ascii="黑体" w:eastAsia="黑体"/>
          <w:i w:val="0"/>
        </w:rPr>
        <w:t xml:space="preserve">1 </w:t>
      </w:r>
      <w:r>
        <w:rPr>
          <w:rFonts w:hint="eastAsia"/>
        </w:rPr>
        <w:t>范围</w:t>
      </w:r>
      <w:r>
        <w:tab/>
      </w:r>
      <w:r>
        <w:fldChar w:fldCharType="begin"/>
      </w:r>
      <w:r>
        <w:instrText xml:space="preserve"> PAGEREF _Toc18101 \h </w:instrText>
      </w:r>
      <w:r>
        <w:fldChar w:fldCharType="separate"/>
      </w:r>
      <w:r>
        <w:t>1</w:t>
      </w:r>
      <w:r>
        <w:fldChar w:fldCharType="end"/>
      </w:r>
      <w:r>
        <w:rPr>
          <w:rFonts w:hint="eastAsia"/>
        </w:rPr>
        <w:fldChar w:fldCharType="end"/>
      </w:r>
    </w:p>
    <w:p w14:paraId="7A736789">
      <w:pPr>
        <w:pStyle w:val="9"/>
        <w:tabs>
          <w:tab w:val="right" w:leader="dot" w:pos="9638"/>
          <w:tab w:val="clear" w:pos="8494"/>
        </w:tabs>
      </w:pPr>
      <w:r>
        <w:rPr>
          <w:rFonts w:hint="eastAsia"/>
        </w:rPr>
        <w:fldChar w:fldCharType="begin"/>
      </w:r>
      <w:r>
        <w:rPr>
          <w:rFonts w:hint="eastAsia"/>
        </w:rPr>
        <w:instrText xml:space="preserve"> HYPERLINK \l _Toc1247 </w:instrText>
      </w:r>
      <w:r>
        <w:rPr>
          <w:rFonts w:hint="eastAsia"/>
        </w:rPr>
        <w:fldChar w:fldCharType="separate"/>
      </w:r>
      <w:r>
        <w:rPr>
          <w:rFonts w:hint="default" w:ascii="黑体" w:eastAsia="黑体"/>
          <w:i w:val="0"/>
        </w:rPr>
        <w:t xml:space="preserve">2 </w:t>
      </w:r>
      <w:r>
        <w:rPr>
          <w:rFonts w:hint="eastAsia"/>
        </w:rPr>
        <w:t>规范性引用文件</w:t>
      </w:r>
      <w:r>
        <w:tab/>
      </w:r>
      <w:r>
        <w:fldChar w:fldCharType="begin"/>
      </w:r>
      <w:r>
        <w:instrText xml:space="preserve"> PAGEREF _Toc1247 \h </w:instrText>
      </w:r>
      <w:r>
        <w:fldChar w:fldCharType="separate"/>
      </w:r>
      <w:r>
        <w:t>1</w:t>
      </w:r>
      <w:r>
        <w:fldChar w:fldCharType="end"/>
      </w:r>
      <w:r>
        <w:rPr>
          <w:rFonts w:hint="eastAsia"/>
        </w:rPr>
        <w:fldChar w:fldCharType="end"/>
      </w:r>
    </w:p>
    <w:p w14:paraId="3559712B">
      <w:pPr>
        <w:pStyle w:val="9"/>
        <w:tabs>
          <w:tab w:val="right" w:leader="dot" w:pos="9638"/>
          <w:tab w:val="clear" w:pos="8494"/>
        </w:tabs>
      </w:pPr>
      <w:r>
        <w:rPr>
          <w:rFonts w:hint="eastAsia"/>
        </w:rPr>
        <w:fldChar w:fldCharType="begin"/>
      </w:r>
      <w:r>
        <w:rPr>
          <w:rFonts w:hint="eastAsia"/>
        </w:rPr>
        <w:instrText xml:space="preserve"> HYPERLINK \l _Toc26671 </w:instrText>
      </w:r>
      <w:r>
        <w:rPr>
          <w:rFonts w:hint="eastAsia"/>
        </w:rPr>
        <w:fldChar w:fldCharType="separate"/>
      </w:r>
      <w:r>
        <w:rPr>
          <w:rFonts w:hint="default" w:ascii="黑体" w:eastAsia="黑体"/>
          <w:i w:val="0"/>
        </w:rPr>
        <w:t xml:space="preserve">3 </w:t>
      </w:r>
      <w:r>
        <w:rPr>
          <w:rFonts w:hint="eastAsia"/>
        </w:rPr>
        <w:t>术语和定义</w:t>
      </w:r>
      <w:r>
        <w:tab/>
      </w:r>
      <w:r>
        <w:fldChar w:fldCharType="begin"/>
      </w:r>
      <w:r>
        <w:instrText xml:space="preserve"> PAGEREF _Toc26671 \h </w:instrText>
      </w:r>
      <w:r>
        <w:fldChar w:fldCharType="separate"/>
      </w:r>
      <w:r>
        <w:t>1</w:t>
      </w:r>
      <w:r>
        <w:fldChar w:fldCharType="end"/>
      </w:r>
      <w:r>
        <w:rPr>
          <w:rFonts w:hint="eastAsia"/>
        </w:rPr>
        <w:fldChar w:fldCharType="end"/>
      </w:r>
    </w:p>
    <w:p w14:paraId="6E979135">
      <w:pPr>
        <w:pStyle w:val="9"/>
        <w:tabs>
          <w:tab w:val="right" w:leader="dot" w:pos="9638"/>
          <w:tab w:val="clear" w:pos="8494"/>
        </w:tabs>
      </w:pPr>
      <w:r>
        <w:rPr>
          <w:rFonts w:hint="eastAsia"/>
        </w:rPr>
        <w:fldChar w:fldCharType="begin"/>
      </w:r>
      <w:r>
        <w:rPr>
          <w:rFonts w:hint="eastAsia"/>
        </w:rPr>
        <w:instrText xml:space="preserve"> HYPERLINK \l _Toc17414 </w:instrText>
      </w:r>
      <w:r>
        <w:rPr>
          <w:rFonts w:hint="eastAsia"/>
        </w:rPr>
        <w:fldChar w:fldCharType="separate"/>
      </w:r>
      <w:r>
        <w:rPr>
          <w:rFonts w:hint="default" w:ascii="黑体" w:eastAsia="黑体"/>
          <w:i w:val="0"/>
          <w:lang w:val="en-US" w:eastAsia="zh-CN"/>
        </w:rPr>
        <w:t xml:space="preserve">4 </w:t>
      </w:r>
      <w:r>
        <w:rPr>
          <w:rFonts w:hint="eastAsia"/>
          <w:lang w:val="en-US" w:eastAsia="zh-CN"/>
        </w:rPr>
        <w:t>等级划分</w:t>
      </w:r>
      <w:r>
        <w:tab/>
      </w:r>
      <w:r>
        <w:fldChar w:fldCharType="begin"/>
      </w:r>
      <w:r>
        <w:instrText xml:space="preserve"> PAGEREF _Toc17414 \h </w:instrText>
      </w:r>
      <w:r>
        <w:fldChar w:fldCharType="separate"/>
      </w:r>
      <w:r>
        <w:t>2</w:t>
      </w:r>
      <w:r>
        <w:fldChar w:fldCharType="end"/>
      </w:r>
      <w:r>
        <w:rPr>
          <w:rFonts w:hint="eastAsia"/>
        </w:rPr>
        <w:fldChar w:fldCharType="end"/>
      </w:r>
    </w:p>
    <w:p w14:paraId="5F1E6CC3">
      <w:pPr>
        <w:pStyle w:val="9"/>
        <w:tabs>
          <w:tab w:val="right" w:leader="dot" w:pos="9638"/>
          <w:tab w:val="clear" w:pos="8494"/>
        </w:tabs>
      </w:pPr>
      <w:r>
        <w:rPr>
          <w:rFonts w:hint="eastAsia"/>
        </w:rPr>
        <w:fldChar w:fldCharType="begin"/>
      </w:r>
      <w:r>
        <w:rPr>
          <w:rFonts w:hint="eastAsia"/>
        </w:rPr>
        <w:instrText xml:space="preserve"> HYPERLINK \l _Toc16799 </w:instrText>
      </w:r>
      <w:r>
        <w:rPr>
          <w:rFonts w:hint="eastAsia"/>
        </w:rPr>
        <w:fldChar w:fldCharType="separate"/>
      </w:r>
      <w:r>
        <w:rPr>
          <w:rFonts w:hint="default" w:ascii="黑体" w:eastAsia="黑体"/>
          <w:i w:val="0"/>
          <w:lang w:val="en-US" w:eastAsia="zh-CN"/>
        </w:rPr>
        <w:t xml:space="preserve">5 </w:t>
      </w:r>
      <w:r>
        <w:rPr>
          <w:rFonts w:hint="eastAsia"/>
          <w:lang w:val="en-US" w:eastAsia="zh-CN"/>
        </w:rPr>
        <w:t>等级指标计算方法</w:t>
      </w:r>
      <w:r>
        <w:tab/>
      </w:r>
      <w:r>
        <w:fldChar w:fldCharType="begin"/>
      </w:r>
      <w:r>
        <w:instrText xml:space="preserve"> PAGEREF _Toc16799 \h </w:instrText>
      </w:r>
      <w:r>
        <w:fldChar w:fldCharType="separate"/>
      </w:r>
      <w:r>
        <w:t>2</w:t>
      </w:r>
      <w:r>
        <w:fldChar w:fldCharType="end"/>
      </w:r>
      <w:r>
        <w:rPr>
          <w:rFonts w:hint="eastAsia"/>
        </w:rPr>
        <w:fldChar w:fldCharType="end"/>
      </w:r>
    </w:p>
    <w:p w14:paraId="24E5DC69">
      <w:pPr>
        <w:pStyle w:val="9"/>
        <w:tabs>
          <w:tab w:val="right" w:leader="dot" w:pos="9638"/>
          <w:tab w:val="clear" w:pos="8494"/>
        </w:tabs>
      </w:pPr>
      <w:r>
        <w:rPr>
          <w:rFonts w:hint="eastAsia"/>
        </w:rPr>
        <w:fldChar w:fldCharType="begin"/>
      </w:r>
      <w:r>
        <w:rPr>
          <w:rFonts w:hint="eastAsia"/>
        </w:rPr>
        <w:instrText xml:space="preserve"> HYPERLINK \l _Toc28200 </w:instrText>
      </w:r>
      <w:r>
        <w:rPr>
          <w:rFonts w:hint="eastAsia"/>
        </w:rPr>
        <w:fldChar w:fldCharType="separate"/>
      </w:r>
      <w:r>
        <w:rPr>
          <w:rFonts w:hint="default"/>
          <w:lang w:val="en-US" w:eastAsia="zh-CN"/>
        </w:rPr>
        <w:t>附录A</w:t>
      </w:r>
      <w:r>
        <w:rPr>
          <w:rFonts w:hint="eastAsia"/>
          <w:lang w:eastAsia="zh-CN"/>
        </w:rPr>
        <w:t xml:space="preserve"> （规范性） 人体舒适度计算及等级划分方法</w:t>
      </w:r>
      <w:r>
        <w:tab/>
      </w:r>
      <w:r>
        <w:fldChar w:fldCharType="begin"/>
      </w:r>
      <w:r>
        <w:instrText xml:space="preserve"> PAGEREF _Toc28200 \h </w:instrText>
      </w:r>
      <w:r>
        <w:fldChar w:fldCharType="separate"/>
      </w:r>
      <w:r>
        <w:t>5</w:t>
      </w:r>
      <w:r>
        <w:fldChar w:fldCharType="end"/>
      </w:r>
      <w:r>
        <w:rPr>
          <w:rFonts w:hint="eastAsia"/>
        </w:rPr>
        <w:fldChar w:fldCharType="end"/>
      </w:r>
    </w:p>
    <w:p w14:paraId="2EFFE188">
      <w:pPr>
        <w:pStyle w:val="9"/>
        <w:tabs>
          <w:tab w:val="right" w:leader="dot" w:pos="9638"/>
          <w:tab w:val="clear" w:pos="8494"/>
        </w:tabs>
      </w:pPr>
      <w:r>
        <w:rPr>
          <w:rFonts w:hint="eastAsia"/>
        </w:rPr>
        <w:fldChar w:fldCharType="begin"/>
      </w:r>
      <w:r>
        <w:rPr>
          <w:rFonts w:hint="eastAsia"/>
        </w:rPr>
        <w:instrText xml:space="preserve"> HYPERLINK \l _Toc11904 </w:instrText>
      </w:r>
      <w:r>
        <w:rPr>
          <w:rFonts w:hint="eastAsia"/>
        </w:rPr>
        <w:fldChar w:fldCharType="separate"/>
      </w:r>
      <w:r>
        <w:rPr>
          <w:rFonts w:hint="eastAsia"/>
          <w:lang w:eastAsia="zh-CN"/>
        </w:rPr>
        <w:t>参考文献</w:t>
      </w:r>
      <w:r>
        <w:tab/>
      </w:r>
      <w:r>
        <w:fldChar w:fldCharType="begin"/>
      </w:r>
      <w:r>
        <w:instrText xml:space="preserve"> PAGEREF _Toc11904 \h </w:instrText>
      </w:r>
      <w:r>
        <w:fldChar w:fldCharType="separate"/>
      </w:r>
      <w:r>
        <w:t>7</w:t>
      </w:r>
      <w:r>
        <w:fldChar w:fldCharType="end"/>
      </w:r>
      <w:r>
        <w:rPr>
          <w:rFonts w:hint="eastAsia"/>
        </w:rPr>
        <w:fldChar w:fldCharType="end"/>
      </w:r>
    </w:p>
    <w:p w14:paraId="54E85615">
      <w:pPr>
        <w:pStyle w:val="18"/>
      </w:pPr>
      <w:r>
        <w:rPr>
          <w:rFonts w:hint="eastAsia"/>
        </w:rPr>
        <w:fldChar w:fldCharType="end"/>
      </w:r>
    </w:p>
    <w:p w14:paraId="369C01C4">
      <w:pPr>
        <w:pStyle w:val="18"/>
        <w:sectPr>
          <w:headerReference r:id="rId3" w:type="default"/>
          <w:footerReference r:id="rId5" w:type="default"/>
          <w:headerReference r:id="rId4" w:type="even"/>
          <w:footerReference r:id="rId6" w:type="even"/>
          <w:pgSz w:w="11906" w:h="16838"/>
          <w:pgMar w:top="1928" w:right="1134" w:bottom="1134" w:left="1134" w:header="1417" w:footer="1134" w:gutter="0"/>
          <w:pgNumType w:fmt="upperRoman" w:start="1"/>
          <w:cols w:space="0" w:num="1"/>
          <w:formProt w:val="0"/>
          <w:docGrid w:type="lines" w:linePitch="326" w:charSpace="0"/>
        </w:sectPr>
      </w:pPr>
    </w:p>
    <w:bookmarkEnd w:id="20"/>
    <w:p w14:paraId="651812AD">
      <w:pPr>
        <w:pStyle w:val="39"/>
        <w:spacing w:after="489"/>
      </w:pPr>
      <w:bookmarkStart w:id="21" w:name="_Toc3859"/>
      <w:bookmarkStart w:id="22" w:name="_Toc4280"/>
      <w:bookmarkStart w:id="23" w:name="_Toc7276"/>
      <w:bookmarkStart w:id="24" w:name="_Toc5617"/>
      <w:bookmarkStart w:id="25" w:name="_Toc28595"/>
      <w:bookmarkStart w:id="26" w:name="_Toc3825"/>
      <w:bookmarkStart w:id="27" w:name="mbookmark40"/>
      <w:r>
        <w:rPr>
          <w:rFonts w:hint="eastAsia"/>
          <w:spacing w:val="317"/>
        </w:rPr>
        <w:t>前</w:t>
      </w:r>
      <w:r>
        <w:t>言</w:t>
      </w:r>
      <w:bookmarkEnd w:id="21"/>
      <w:bookmarkEnd w:id="22"/>
      <w:bookmarkEnd w:id="23"/>
      <w:bookmarkEnd w:id="24"/>
      <w:bookmarkEnd w:id="25"/>
      <w:bookmarkEnd w:id="26"/>
    </w:p>
    <w:p w14:paraId="3569F405">
      <w:pPr>
        <w:pStyle w:val="18"/>
      </w:pPr>
      <w:r>
        <w:rPr>
          <w:rFonts w:hint="eastAsia"/>
        </w:rPr>
        <w:t>本</w:t>
      </w:r>
      <w:r>
        <w:rPr>
          <w:rFonts w:hint="eastAsia"/>
          <w:lang w:eastAsia="zh-CN"/>
        </w:rPr>
        <w:t>文件</w:t>
      </w:r>
      <w:r>
        <w:rPr>
          <w:rFonts w:hint="eastAsia"/>
        </w:rPr>
        <w:t>按照GB/T 1.1—2020《标准化工作导则  第1部分：标准化文件的结构和起草规则》的规定起草。</w:t>
      </w:r>
    </w:p>
    <w:p w14:paraId="63225F43">
      <w:pPr>
        <w:pStyle w:val="18"/>
      </w:pPr>
      <w:r>
        <w:rPr>
          <w:rFonts w:hint="eastAsia"/>
        </w:rPr>
        <w:t>请注意本</w:t>
      </w:r>
      <w:r>
        <w:rPr>
          <w:rFonts w:hint="eastAsia"/>
          <w:lang w:eastAsia="zh-CN"/>
        </w:rPr>
        <w:t>文件</w:t>
      </w:r>
      <w:r>
        <w:rPr>
          <w:rFonts w:hint="eastAsia"/>
        </w:rPr>
        <w:t>的某些内容可能涉及专利。本</w:t>
      </w:r>
      <w:r>
        <w:rPr>
          <w:rFonts w:hint="eastAsia"/>
          <w:lang w:eastAsia="zh-CN"/>
        </w:rPr>
        <w:t>文件</w:t>
      </w:r>
      <w:r>
        <w:rPr>
          <w:rFonts w:hint="eastAsia"/>
        </w:rPr>
        <w:t>的发布机构不承担识别专利的责任。</w:t>
      </w:r>
    </w:p>
    <w:p w14:paraId="7B091EA3">
      <w:pPr>
        <w:pStyle w:val="18"/>
      </w:pPr>
    </w:p>
    <w:p w14:paraId="0E9F496C">
      <w:pPr>
        <w:pStyle w:val="18"/>
      </w:pPr>
    </w:p>
    <w:p w14:paraId="2A13AC9E">
      <w:pPr>
        <w:pStyle w:val="18"/>
      </w:pPr>
      <w:r>
        <w:rPr>
          <w:rFonts w:hint="eastAsia"/>
        </w:rPr>
        <w:t>本</w:t>
      </w:r>
      <w:r>
        <w:rPr>
          <w:rFonts w:hint="eastAsia"/>
          <w:lang w:eastAsia="zh-CN"/>
        </w:rPr>
        <w:t>文件</w:t>
      </w:r>
      <w:r>
        <w:rPr>
          <w:rFonts w:hint="eastAsia"/>
        </w:rPr>
        <w:t>由</w:t>
      </w:r>
      <w:r>
        <w:rPr>
          <w:rFonts w:hint="eastAsia"/>
          <w:lang w:val="en-US" w:eastAsia="zh-CN"/>
        </w:rPr>
        <w:t>攀枝花市中心医院</w:t>
      </w:r>
      <w:r>
        <w:rPr>
          <w:rFonts w:hint="eastAsia"/>
        </w:rPr>
        <w:t>提出。</w:t>
      </w:r>
    </w:p>
    <w:p w14:paraId="38EF9CE2">
      <w:pPr>
        <w:pStyle w:val="18"/>
      </w:pPr>
      <w:r>
        <w:rPr>
          <w:rFonts w:hint="eastAsia"/>
        </w:rPr>
        <w:t>本</w:t>
      </w:r>
      <w:r>
        <w:rPr>
          <w:rFonts w:hint="eastAsia"/>
          <w:lang w:eastAsia="zh-CN"/>
        </w:rPr>
        <w:t>文件</w:t>
      </w:r>
      <w:r>
        <w:rPr>
          <w:rFonts w:hint="eastAsia"/>
        </w:rPr>
        <w:t>由</w:t>
      </w:r>
      <w:r>
        <w:rPr>
          <w:rFonts w:hint="eastAsia"/>
          <w:lang w:eastAsia="zh-CN"/>
        </w:rPr>
        <w:t>攀枝花市卫生健康委员会</w:t>
      </w:r>
      <w:r>
        <w:rPr>
          <w:rFonts w:hint="eastAsia"/>
        </w:rPr>
        <w:t>归口。</w:t>
      </w:r>
    </w:p>
    <w:p w14:paraId="41B2EE18">
      <w:pPr>
        <w:pStyle w:val="18"/>
      </w:pPr>
      <w:r>
        <w:rPr>
          <w:rFonts w:hint="eastAsia"/>
        </w:rPr>
        <w:t>本</w:t>
      </w:r>
      <w:r>
        <w:rPr>
          <w:rFonts w:hint="eastAsia"/>
          <w:lang w:eastAsia="zh-CN"/>
        </w:rPr>
        <w:t>文件</w:t>
      </w:r>
      <w:r>
        <w:rPr>
          <w:rFonts w:hint="eastAsia"/>
        </w:rPr>
        <w:t>起草单位：</w:t>
      </w:r>
      <w:r>
        <w:rPr>
          <w:rFonts w:hint="eastAsia"/>
          <w:lang w:eastAsia="zh-CN"/>
        </w:rPr>
        <w:t>攀枝花市中心医院、成都信息工程大学、攀枝花市气象局</w:t>
      </w:r>
      <w:r>
        <w:rPr>
          <w:rFonts w:hint="eastAsia"/>
        </w:rPr>
        <w:t>。</w:t>
      </w:r>
    </w:p>
    <w:p w14:paraId="46765819">
      <w:pPr>
        <w:pStyle w:val="18"/>
        <w:rPr>
          <w:highlight w:val="none"/>
        </w:rPr>
      </w:pPr>
      <w:r>
        <w:rPr>
          <w:rFonts w:hint="eastAsia"/>
        </w:rPr>
        <w:t>本</w:t>
      </w:r>
      <w:r>
        <w:rPr>
          <w:rFonts w:hint="eastAsia"/>
          <w:lang w:eastAsia="zh-CN"/>
        </w:rPr>
        <w:t>文件</w:t>
      </w:r>
      <w:r>
        <w:rPr>
          <w:rFonts w:hint="eastAsia"/>
        </w:rPr>
        <w:t>主要起草人：</w:t>
      </w:r>
      <w:r>
        <w:rPr>
          <w:rFonts w:hint="eastAsia"/>
          <w:lang w:eastAsia="zh-CN"/>
        </w:rPr>
        <w:t>尹立、李咸志、刘顺金、朱茜、</w:t>
      </w:r>
      <w:r>
        <w:rPr>
          <w:rFonts w:hint="eastAsia"/>
          <w:highlight w:val="none"/>
          <w:lang w:val="en-US" w:eastAsia="zh-CN"/>
        </w:rPr>
        <w:t>王式功、张祥健、苏秋芳、王嘉鑫、刘金科、雷金莉</w:t>
      </w:r>
      <w:r>
        <w:rPr>
          <w:rFonts w:hint="eastAsia"/>
          <w:highlight w:val="none"/>
          <w:lang w:eastAsia="zh-CN"/>
        </w:rPr>
        <w:t>、惠富斐、李永军、李玄、何科</w:t>
      </w:r>
      <w:r>
        <w:rPr>
          <w:rFonts w:hint="eastAsia"/>
          <w:highlight w:val="none"/>
        </w:rPr>
        <w:t>。</w:t>
      </w:r>
    </w:p>
    <w:p w14:paraId="525F7C7D">
      <w:pPr>
        <w:pStyle w:val="18"/>
      </w:pPr>
    </w:p>
    <w:p w14:paraId="21673346">
      <w:pPr>
        <w:pStyle w:val="18"/>
      </w:pPr>
    </w:p>
    <w:p w14:paraId="0FE04AD3">
      <w:pPr>
        <w:pStyle w:val="18"/>
      </w:pPr>
    </w:p>
    <w:p w14:paraId="2498BF5C">
      <w:pPr>
        <w:pStyle w:val="18"/>
      </w:pPr>
    </w:p>
    <w:p w14:paraId="2663577A">
      <w:pPr>
        <w:pStyle w:val="18"/>
      </w:pPr>
    </w:p>
    <w:p w14:paraId="37A1C5D0">
      <w:pPr>
        <w:pStyle w:val="18"/>
        <w:sectPr>
          <w:headerReference r:id="rId7" w:type="default"/>
          <w:footerReference r:id="rId9" w:type="default"/>
          <w:headerReference r:id="rId8" w:type="even"/>
          <w:footerReference r:id="rId10" w:type="even"/>
          <w:pgSz w:w="11906" w:h="16838"/>
          <w:pgMar w:top="1928" w:right="1134" w:bottom="1134" w:left="1134" w:header="1417" w:footer="1134" w:gutter="0"/>
          <w:pgNumType w:fmt="upperRoman"/>
          <w:cols w:space="0" w:num="1"/>
          <w:formProt w:val="0"/>
          <w:docGrid w:type="lines" w:linePitch="326" w:charSpace="0"/>
        </w:sectPr>
      </w:pPr>
    </w:p>
    <w:bookmarkEnd w:id="27"/>
    <w:p w14:paraId="4CB49CE9">
      <w:pPr>
        <w:pStyle w:val="39"/>
        <w:bidi w:val="0"/>
        <w:rPr>
          <w:rFonts w:hint="eastAsia"/>
          <w:lang w:eastAsia="zh-CN"/>
        </w:rPr>
      </w:pPr>
      <w:bookmarkStart w:id="28" w:name="_Toc7558"/>
      <w:bookmarkStart w:id="29" w:name="mbookmark50"/>
      <w:r>
        <w:rPr>
          <w:rFonts w:hint="eastAsia"/>
          <w:spacing w:val="318"/>
          <w:lang w:eastAsia="zh-CN"/>
        </w:rPr>
        <w:t>引</w:t>
      </w:r>
      <w:r>
        <w:rPr>
          <w:rFonts w:hint="eastAsia"/>
          <w:lang w:eastAsia="zh-CN"/>
        </w:rPr>
        <w:t>言</w:t>
      </w:r>
      <w:bookmarkEnd w:id="28"/>
    </w:p>
    <w:p w14:paraId="59C139C3">
      <w:pPr>
        <w:pStyle w:val="18"/>
        <w:bidi w:val="0"/>
        <w:rPr>
          <w:rFonts w:hint="eastAsia"/>
          <w:lang w:eastAsia="zh-CN"/>
        </w:rPr>
      </w:pPr>
      <w:r>
        <w:rPr>
          <w:rFonts w:hint="eastAsia"/>
          <w:lang w:eastAsia="zh-CN"/>
        </w:rPr>
        <w:t>本文件的发布机构提请注意，声明符合本文件时，可能涉及到附录A相关的专利的使用。</w:t>
      </w:r>
    </w:p>
    <w:p w14:paraId="5B270D87">
      <w:pPr>
        <w:pStyle w:val="18"/>
        <w:bidi w:val="0"/>
        <w:rPr>
          <w:rFonts w:hint="eastAsia"/>
          <w:lang w:eastAsia="zh-CN"/>
        </w:rPr>
      </w:pPr>
      <w:r>
        <w:rPr>
          <w:rFonts w:hint="eastAsia"/>
          <w:lang w:eastAsia="zh-CN"/>
        </w:rPr>
        <w:t>本文件的发布机构对该专利的真实性、有效性和范围无任何立场。</w:t>
      </w:r>
    </w:p>
    <w:p w14:paraId="77AB633A">
      <w:pPr>
        <w:pStyle w:val="18"/>
        <w:bidi w:val="0"/>
        <w:rPr>
          <w:rFonts w:hint="eastAsia"/>
          <w:lang w:eastAsia="zh-CN"/>
        </w:rPr>
      </w:pPr>
      <w:r>
        <w:rPr>
          <w:rFonts w:hint="eastAsia"/>
          <w:lang w:eastAsia="zh-CN"/>
        </w:rPr>
        <w:t>该专利持有人已向本文件的发布机构承诺，他愿意同任何申请人在合理且无歧视的条款和条件下，就专利授权许可进行谈判。该专利持有人的声明己在本文件的发布机构备案。相关信息可以通过以下联系方式获得:</w:t>
      </w:r>
    </w:p>
    <w:p w14:paraId="686C1ACC">
      <w:pPr>
        <w:pStyle w:val="18"/>
        <w:bidi w:val="0"/>
        <w:rPr>
          <w:rFonts w:hint="eastAsia"/>
          <w:lang w:eastAsia="zh-CN"/>
        </w:rPr>
      </w:pPr>
      <w:r>
        <w:rPr>
          <w:rFonts w:hint="eastAsia"/>
          <w:lang w:eastAsia="zh-CN"/>
        </w:rPr>
        <w:t>专利持有人姓名：成都华晨迈福科技有限公司</w:t>
      </w:r>
    </w:p>
    <w:p w14:paraId="08D732D6">
      <w:pPr>
        <w:pStyle w:val="18"/>
        <w:bidi w:val="0"/>
        <w:rPr>
          <w:rFonts w:hint="eastAsia"/>
          <w:lang w:eastAsia="zh-CN"/>
        </w:rPr>
      </w:pPr>
      <w:r>
        <w:rPr>
          <w:rFonts w:hint="eastAsia"/>
          <w:lang w:eastAsia="zh-CN"/>
        </w:rPr>
        <w:t>地址：四川省成都市双流区西航港街道大件路蓝光空港国际城一期7-2-1003</w:t>
      </w:r>
    </w:p>
    <w:p w14:paraId="63ECDF91">
      <w:pPr>
        <w:pStyle w:val="18"/>
        <w:bidi w:val="0"/>
        <w:rPr>
          <w:rFonts w:hint="eastAsia"/>
          <w:lang w:eastAsia="zh-CN"/>
        </w:rPr>
      </w:pPr>
      <w:r>
        <w:rPr>
          <w:rFonts w:hint="eastAsia"/>
          <w:lang w:eastAsia="zh-CN"/>
        </w:rPr>
        <w:t>请注意除上述专利外，本文件的某些内容仍可能涉及专利。本文件的发布机构不承担识别专利的责任。</w:t>
      </w:r>
    </w:p>
    <w:p w14:paraId="1928210C">
      <w:pPr>
        <w:pStyle w:val="18"/>
        <w:bidi w:val="0"/>
        <w:rPr>
          <w:rFonts w:hint="eastAsia"/>
          <w:lang w:eastAsia="zh-CN"/>
        </w:rPr>
      </w:pPr>
    </w:p>
    <w:p w14:paraId="29B6F53D">
      <w:pPr>
        <w:pStyle w:val="18"/>
        <w:bidi w:val="0"/>
        <w:rPr>
          <w:rFonts w:hint="eastAsia"/>
          <w:lang w:eastAsia="zh-CN"/>
        </w:rPr>
      </w:pPr>
    </w:p>
    <w:p w14:paraId="442D0A44">
      <w:pPr>
        <w:pStyle w:val="18"/>
        <w:bidi w:val="0"/>
        <w:rPr>
          <w:rFonts w:hint="eastAsia"/>
          <w:lang w:eastAsia="zh-CN"/>
        </w:rPr>
      </w:pPr>
    </w:p>
    <w:p w14:paraId="311F17F6">
      <w:pPr>
        <w:pStyle w:val="18"/>
        <w:bidi w:val="0"/>
        <w:rPr>
          <w:rFonts w:hint="eastAsia"/>
          <w:lang w:eastAsia="zh-CN"/>
        </w:rPr>
      </w:pPr>
    </w:p>
    <w:p w14:paraId="75770251">
      <w:pPr>
        <w:pStyle w:val="18"/>
        <w:bidi w:val="0"/>
        <w:rPr>
          <w:rFonts w:hint="eastAsia"/>
          <w:lang w:eastAsia="zh-CN"/>
        </w:rPr>
      </w:pPr>
    </w:p>
    <w:p w14:paraId="482FBBDE">
      <w:pPr>
        <w:pStyle w:val="18"/>
        <w:bidi w:val="0"/>
        <w:rPr>
          <w:rFonts w:hint="eastAsia"/>
          <w:lang w:eastAsia="zh-CN"/>
        </w:rPr>
      </w:pPr>
    </w:p>
    <w:p w14:paraId="612C4D47">
      <w:pPr>
        <w:pStyle w:val="18"/>
        <w:bidi w:val="0"/>
        <w:rPr>
          <w:rFonts w:hint="default"/>
          <w:lang w:val="en-US" w:eastAsia="zh-CN"/>
        </w:rPr>
        <w:sectPr>
          <w:headerReference r:id="rId11" w:type="default"/>
          <w:footerReference r:id="rId13" w:type="default"/>
          <w:headerReference r:id="rId12" w:type="even"/>
          <w:footerReference r:id="rId14" w:type="even"/>
          <w:pgSz w:w="11906" w:h="16838"/>
          <w:pgMar w:top="1928" w:right="1134" w:bottom="1134" w:left="1134" w:header="1417" w:footer="1134" w:gutter="283"/>
          <w:pgNumType w:fmt="upperRoman"/>
          <w:cols w:space="0" w:num="1"/>
          <w:formProt w:val="0"/>
          <w:docGrid w:type="lines" w:linePitch="326" w:charSpace="0"/>
        </w:sectPr>
      </w:pPr>
      <w:r>
        <w:rPr>
          <w:rFonts w:hint="eastAsia"/>
          <w:lang w:val="en-US" w:eastAsia="zh-CN"/>
        </w:rPr>
        <w:t xml:space="preserve"> </w:t>
      </w:r>
    </w:p>
    <w:bookmarkEnd w:id="29"/>
    <w:p w14:paraId="4C4CFED4">
      <w:pPr>
        <w:pStyle w:val="40"/>
        <w:spacing w:after="489"/>
        <w:rPr>
          <w:rFonts w:hint="eastAsia" w:eastAsia="黑体"/>
          <w:lang w:eastAsia="zh-CN"/>
        </w:rPr>
      </w:pPr>
      <w:bookmarkStart w:id="30" w:name="文件名称_Z"/>
      <w:bookmarkStart w:id="31" w:name="mbookmark60"/>
      <w:r>
        <w:rPr>
          <w:rFonts w:hint="eastAsia"/>
          <w:lang w:eastAsia="zh-CN"/>
        </w:rPr>
        <w:t>康养气候等级</w:t>
      </w:r>
      <w:bookmarkEnd w:id="30"/>
    </w:p>
    <w:p w14:paraId="0AFF632F">
      <w:pPr>
        <w:pStyle w:val="19"/>
        <w:spacing w:before="326" w:after="326"/>
      </w:pPr>
      <w:bookmarkStart w:id="32" w:name="_Toc6153"/>
      <w:bookmarkStart w:id="33" w:name="_Toc26718930"/>
      <w:bookmarkStart w:id="34" w:name="_Toc24884218"/>
      <w:bookmarkStart w:id="35" w:name="_Toc26986530"/>
      <w:bookmarkStart w:id="36" w:name="_Toc24884211"/>
      <w:bookmarkStart w:id="37" w:name="_Toc29036"/>
      <w:bookmarkStart w:id="38" w:name="_Toc17233325"/>
      <w:bookmarkStart w:id="39" w:name="_Toc20683"/>
      <w:bookmarkStart w:id="40" w:name="_Toc26986771"/>
      <w:bookmarkStart w:id="41" w:name="_Toc17233333"/>
      <w:bookmarkStart w:id="42" w:name="_Toc26648465"/>
      <w:bookmarkStart w:id="43" w:name="_Toc20242"/>
      <w:bookmarkStart w:id="44" w:name="_Toc14575"/>
      <w:bookmarkStart w:id="45" w:name="_Toc98860474"/>
      <w:bookmarkStart w:id="46" w:name="_Toc18101"/>
      <w:bookmarkStart w:id="47" w:name="_Toc98859012"/>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E4DD208">
      <w:pPr>
        <w:pStyle w:val="18"/>
        <w:rPr>
          <w:rFonts w:hint="eastAsia"/>
          <w:lang w:eastAsia="zh-CN"/>
        </w:rPr>
      </w:pPr>
      <w:bookmarkStart w:id="48" w:name="_Toc24884212"/>
      <w:bookmarkStart w:id="49" w:name="_Toc17233334"/>
      <w:bookmarkStart w:id="50" w:name="_Toc17233326"/>
      <w:bookmarkStart w:id="51" w:name="_Toc24884219"/>
      <w:bookmarkStart w:id="52" w:name="_Toc26648466"/>
      <w:r>
        <w:rPr>
          <w:rFonts w:hint="eastAsia"/>
          <w:lang w:eastAsia="zh-CN"/>
        </w:rPr>
        <w:t>本文件规定了康养气候的评估指标、分级方法以及技术要求；</w:t>
      </w:r>
    </w:p>
    <w:p w14:paraId="656BCEE1">
      <w:pPr>
        <w:pStyle w:val="18"/>
        <w:rPr>
          <w:rFonts w:hint="eastAsia"/>
          <w:lang w:eastAsia="zh-CN"/>
        </w:rPr>
      </w:pPr>
      <w:r>
        <w:rPr>
          <w:rFonts w:hint="eastAsia"/>
          <w:lang w:eastAsia="zh-CN"/>
        </w:rPr>
        <w:t>本文件适用于区域性的康养气候条件评估等。</w:t>
      </w:r>
    </w:p>
    <w:p w14:paraId="521418AA">
      <w:pPr>
        <w:pStyle w:val="18"/>
        <w:rPr>
          <w:rFonts w:hint="eastAsia"/>
          <w:lang w:eastAsia="zh-CN"/>
        </w:rPr>
      </w:pPr>
    </w:p>
    <w:p w14:paraId="5F765A66">
      <w:pPr>
        <w:pStyle w:val="19"/>
        <w:spacing w:before="326" w:after="326"/>
      </w:pPr>
      <w:bookmarkStart w:id="53" w:name="_Toc26986531"/>
      <w:bookmarkStart w:id="54" w:name="_Toc16666"/>
      <w:bookmarkStart w:id="55" w:name="_Toc26718931"/>
      <w:bookmarkStart w:id="56" w:name="_Toc28304"/>
      <w:bookmarkStart w:id="57" w:name="_Toc1247"/>
      <w:bookmarkStart w:id="58" w:name="_Toc1530"/>
      <w:bookmarkStart w:id="59" w:name="_Toc25175"/>
      <w:bookmarkStart w:id="60" w:name="_Toc98860475"/>
      <w:bookmarkStart w:id="61" w:name="_Toc98859013"/>
      <w:bookmarkStart w:id="62" w:name="_Toc26986772"/>
      <w:bookmarkStart w:id="63" w:name="_Toc16983"/>
      <w:r>
        <w:rPr>
          <w:rFonts w:hint="eastAsia"/>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sdt>
      <w:sdtPr>
        <w:rPr>
          <w:rFonts w:hint="eastAsia"/>
        </w:rPr>
        <w:id w:val="147475956"/>
        <w:placeholder>
          <w:docPart w:val="{a58682b6-b045-401c-84b6-5e4b8b49036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9908258">
          <w:pPr>
            <w:pStyle w:val="18"/>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3246735">
      <w:pPr>
        <w:pStyle w:val="18"/>
      </w:pPr>
      <w:r>
        <w:rPr>
          <w:rFonts w:hint="eastAsia"/>
        </w:rPr>
        <w:t>HJ 633-2012 环境空气质量指数（AQI）技术规定（试行）</w:t>
      </w:r>
    </w:p>
    <w:p w14:paraId="099CC9D5">
      <w:pPr>
        <w:pStyle w:val="19"/>
        <w:spacing w:before="326" w:after="326"/>
      </w:pPr>
      <w:bookmarkStart w:id="64" w:name="_Toc13360"/>
      <w:bookmarkStart w:id="65" w:name="_Toc11227"/>
      <w:bookmarkStart w:id="66" w:name="_Toc253"/>
      <w:bookmarkStart w:id="67" w:name="_Toc98859014"/>
      <w:bookmarkStart w:id="68" w:name="_Toc98860476"/>
      <w:bookmarkStart w:id="69" w:name="_Toc20807"/>
      <w:bookmarkStart w:id="70" w:name="_Toc26671"/>
      <w:bookmarkStart w:id="71" w:name="_Toc4105"/>
      <w:r>
        <w:rPr>
          <w:rFonts w:hint="eastAsia"/>
        </w:rPr>
        <w:t>术语和定义</w:t>
      </w:r>
      <w:bookmarkEnd w:id="64"/>
      <w:bookmarkEnd w:id="65"/>
      <w:bookmarkEnd w:id="66"/>
      <w:bookmarkEnd w:id="67"/>
      <w:bookmarkEnd w:id="68"/>
      <w:bookmarkEnd w:id="69"/>
      <w:bookmarkEnd w:id="70"/>
      <w:bookmarkEnd w:id="71"/>
    </w:p>
    <w:sdt>
      <w:sdtPr>
        <w:id w:val="147462768"/>
        <w:placeholder>
          <w:docPart w:val="{a58682b6-b045-401c-84b6-5e4b8b49036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946F322">
          <w:pPr>
            <w:pStyle w:val="18"/>
          </w:pPr>
          <w:bookmarkStart w:id="72" w:name="_Toc26986532"/>
          <w:bookmarkEnd w:id="72"/>
          <w:r>
            <w:rPr>
              <w:rFonts w:hint="eastAsia"/>
            </w:rPr>
            <w:t>下列术语和定义适用于本文件。</w:t>
          </w:r>
        </w:p>
      </w:sdtContent>
    </w:sdt>
    <w:p w14:paraId="12B229DC">
      <w:pPr>
        <w:pStyle w:val="18"/>
      </w:pPr>
    </w:p>
    <w:p w14:paraId="5790A9A9">
      <w:pPr>
        <w:pStyle w:val="81"/>
        <w:bidi w:val="0"/>
      </w:pPr>
      <w:r>
        <w:br w:type="textWrapping"/>
      </w:r>
      <w:r>
        <w:rPr>
          <w:rFonts w:hint="eastAsia"/>
          <w:lang w:val="en-US" w:eastAsia="zh-CN"/>
        </w:rPr>
        <w:t xml:space="preserve">康养气候  </w:t>
      </w:r>
      <w:r>
        <w:rPr>
          <w:rFonts w:hint="eastAsia"/>
        </w:rPr>
        <w:t>climate for health and wellness</w:t>
      </w:r>
    </w:p>
    <w:p w14:paraId="53D378A7">
      <w:pPr>
        <w:pStyle w:val="18"/>
        <w:rPr>
          <w:rFonts w:hint="eastAsia"/>
          <w:lang w:val="en-US" w:eastAsia="zh-CN"/>
        </w:rPr>
      </w:pPr>
      <w:r>
        <w:rPr>
          <w:rFonts w:hint="eastAsia"/>
          <w:lang w:val="en-US" w:eastAsia="zh-CN"/>
        </w:rPr>
        <w:t>人体体感舒适且对健康具有促进效应的气候条件及其衍生的生态、环境条件。</w:t>
      </w:r>
    </w:p>
    <w:p w14:paraId="6DCAA63B">
      <w:pPr>
        <w:pStyle w:val="81"/>
        <w:bidi w:val="0"/>
      </w:pPr>
      <w:r>
        <w:rPr>
          <w:rFonts w:hint="default"/>
          <w:lang w:val="en-US" w:eastAsia="zh-CN"/>
        </w:rPr>
        <w:br w:type="textWrapping"/>
      </w:r>
      <w:r>
        <w:rPr>
          <w:rFonts w:hint="eastAsia"/>
          <w:lang w:val="en-US" w:eastAsia="zh-CN"/>
        </w:rPr>
        <w:t xml:space="preserve">康养气候指数  index of </w:t>
      </w:r>
      <w:r>
        <w:rPr>
          <w:rFonts w:hint="eastAsia"/>
        </w:rPr>
        <w:t>climate for health and wellness</w:t>
      </w:r>
    </w:p>
    <w:p w14:paraId="135DEF98">
      <w:pPr>
        <w:pStyle w:val="18"/>
        <w:rPr>
          <w:rFonts w:hint="default"/>
          <w:color w:val="auto"/>
          <w:lang w:val="en-US" w:eastAsia="zh-CN"/>
        </w:rPr>
      </w:pPr>
      <w:r>
        <w:rPr>
          <w:rFonts w:hint="eastAsia"/>
          <w:color w:val="auto"/>
          <w:lang w:eastAsia="zh-CN"/>
        </w:rPr>
        <w:t>评估某一地区气候、生态、环境条件</w:t>
      </w:r>
      <w:r>
        <w:rPr>
          <w:rFonts w:hint="eastAsia"/>
          <w:color w:val="auto"/>
          <w:lang w:val="en-US" w:eastAsia="zh-CN"/>
        </w:rPr>
        <w:t>对于人体体感舒适性及健康促进适宜性的综合指数。</w:t>
      </w:r>
    </w:p>
    <w:p w14:paraId="7BB2B330">
      <w:pPr>
        <w:pStyle w:val="81"/>
        <w:bidi w:val="0"/>
        <w:rPr>
          <w:rFonts w:hint="eastAsia"/>
          <w:color w:val="auto"/>
        </w:rPr>
      </w:pPr>
      <w:r>
        <w:rPr>
          <w:rFonts w:hint="eastAsia"/>
          <w:color w:val="auto"/>
        </w:rPr>
        <w:br w:type="textWrapping"/>
      </w:r>
      <w:r>
        <w:rPr>
          <w:rFonts w:hint="eastAsia"/>
          <w:color w:val="auto"/>
          <w:lang w:val="en-US" w:eastAsia="zh-CN"/>
        </w:rPr>
        <w:t>广义气候舒适指数  g</w:t>
      </w:r>
      <w:r>
        <w:rPr>
          <w:rFonts w:hint="eastAsia"/>
          <w:color w:val="auto"/>
        </w:rPr>
        <w:t xml:space="preserve">eneral </w:t>
      </w:r>
      <w:r>
        <w:rPr>
          <w:rFonts w:hint="eastAsia"/>
          <w:color w:val="auto"/>
          <w:lang w:val="en-US" w:eastAsia="zh-CN"/>
        </w:rPr>
        <w:t>c</w:t>
      </w:r>
      <w:r>
        <w:rPr>
          <w:rFonts w:hint="eastAsia"/>
          <w:color w:val="auto"/>
        </w:rPr>
        <w:t xml:space="preserve">limate </w:t>
      </w:r>
      <w:r>
        <w:rPr>
          <w:rFonts w:hint="eastAsia"/>
          <w:color w:val="auto"/>
          <w:lang w:val="en-US" w:eastAsia="zh-CN"/>
        </w:rPr>
        <w:t>c</w:t>
      </w:r>
      <w:r>
        <w:rPr>
          <w:rFonts w:hint="eastAsia"/>
          <w:color w:val="auto"/>
        </w:rPr>
        <w:t xml:space="preserve">omfort </w:t>
      </w:r>
      <w:r>
        <w:rPr>
          <w:rFonts w:hint="eastAsia"/>
          <w:color w:val="auto"/>
          <w:lang w:val="en-US" w:eastAsia="zh-CN"/>
        </w:rPr>
        <w:t>i</w:t>
      </w:r>
      <w:r>
        <w:rPr>
          <w:rFonts w:hint="eastAsia"/>
          <w:color w:val="auto"/>
        </w:rPr>
        <w:t>ndex</w:t>
      </w:r>
    </w:p>
    <w:p w14:paraId="2C2DE8B6">
      <w:pPr>
        <w:pStyle w:val="18"/>
        <w:rPr>
          <w:rFonts w:hint="eastAsia" w:eastAsia="宋体"/>
          <w:color w:val="auto"/>
          <w:lang w:eastAsia="zh-CN"/>
        </w:rPr>
      </w:pPr>
      <w:r>
        <w:rPr>
          <w:rFonts w:hint="eastAsia"/>
          <w:color w:val="auto"/>
        </w:rPr>
        <w:t>某一地区全年</w:t>
      </w:r>
      <w:r>
        <w:rPr>
          <w:rFonts w:hint="eastAsia"/>
          <w:color w:val="auto"/>
          <w:lang w:val="en-US" w:eastAsia="zh-CN"/>
        </w:rPr>
        <w:t>舒适度处于</w:t>
      </w:r>
      <w:r>
        <w:rPr>
          <w:rFonts w:hint="eastAsia"/>
          <w:color w:val="auto"/>
        </w:rPr>
        <w:t>广义气候舒适度</w:t>
      </w:r>
      <w:r>
        <w:rPr>
          <w:rFonts w:hint="eastAsia"/>
          <w:color w:val="auto"/>
          <w:lang w:val="en-US" w:eastAsia="zh-CN"/>
        </w:rPr>
        <w:t>区间</w:t>
      </w:r>
      <w:r>
        <w:rPr>
          <w:rFonts w:hint="eastAsia"/>
          <w:color w:val="auto"/>
        </w:rPr>
        <w:t>的天数。广义气候</w:t>
      </w:r>
      <w:r>
        <w:rPr>
          <w:rFonts w:hint="eastAsia"/>
          <w:color w:val="auto"/>
          <w:lang w:val="en-US" w:eastAsia="zh-CN"/>
        </w:rPr>
        <w:t>舒适区间</w:t>
      </w:r>
      <w:r>
        <w:rPr>
          <w:rFonts w:hint="eastAsia"/>
          <w:color w:val="auto"/>
        </w:rPr>
        <w:t>包括凉爽、舒适、微热三个</w:t>
      </w:r>
      <w:r>
        <w:rPr>
          <w:rFonts w:hint="eastAsia"/>
          <w:color w:val="auto"/>
          <w:lang w:val="en-US" w:eastAsia="zh-CN"/>
        </w:rPr>
        <w:t>级别</w:t>
      </w:r>
      <w:r>
        <w:rPr>
          <w:rFonts w:hint="eastAsia"/>
          <w:color w:val="auto"/>
        </w:rPr>
        <w:t>，具体按照附录A进行判定</w:t>
      </w:r>
      <w:r>
        <w:rPr>
          <w:rFonts w:hint="eastAsia"/>
          <w:color w:val="auto"/>
          <w:lang w:eastAsia="zh-CN"/>
        </w:rPr>
        <w:t>。</w:t>
      </w:r>
    </w:p>
    <w:p w14:paraId="07D7BBBE">
      <w:pPr>
        <w:pStyle w:val="81"/>
        <w:bidi w:val="0"/>
        <w:rPr>
          <w:rFonts w:hint="eastAsia"/>
          <w:lang w:val="en-US" w:eastAsia="zh-CN"/>
        </w:rPr>
      </w:pPr>
      <w:r>
        <w:rPr>
          <w:rFonts w:hint="eastAsia"/>
          <w:lang w:val="en-US" w:eastAsia="zh-CN"/>
        </w:rPr>
        <w:br w:type="textWrapping"/>
      </w:r>
      <w:r>
        <w:rPr>
          <w:rFonts w:hint="eastAsia"/>
          <w:lang w:val="en-US" w:eastAsia="zh-CN"/>
        </w:rPr>
        <w:t xml:space="preserve">冬日暖阳指数  </w:t>
      </w:r>
      <w:r>
        <w:rPr>
          <w:rFonts w:hint="eastAsia" w:cs="Times New Roman"/>
          <w:kern w:val="0"/>
          <w:sz w:val="21"/>
          <w:szCs w:val="20"/>
          <w:lang w:val="en-US" w:eastAsia="zh-CN" w:bidi="ar-SA"/>
        </w:rPr>
        <w:t>w</w:t>
      </w:r>
      <w:r>
        <w:rPr>
          <w:rFonts w:hint="default" w:ascii="黑体" w:hAnsi="黑体" w:eastAsia="黑体" w:cs="Times New Roman"/>
          <w:kern w:val="0"/>
          <w:sz w:val="21"/>
          <w:szCs w:val="20"/>
          <w:lang w:val="en-US" w:eastAsia="zh-CN" w:bidi="ar-SA"/>
        </w:rPr>
        <w:t xml:space="preserve">inter </w:t>
      </w:r>
      <w:r>
        <w:rPr>
          <w:rFonts w:hint="eastAsia" w:cs="Times New Roman"/>
          <w:kern w:val="0"/>
          <w:sz w:val="21"/>
          <w:szCs w:val="20"/>
          <w:lang w:val="en-US" w:eastAsia="zh-CN" w:bidi="ar-SA"/>
        </w:rPr>
        <w:t>s</w:t>
      </w:r>
      <w:r>
        <w:rPr>
          <w:rFonts w:hint="default" w:ascii="黑体" w:hAnsi="黑体" w:eastAsia="黑体" w:cs="Times New Roman"/>
          <w:kern w:val="0"/>
          <w:sz w:val="21"/>
          <w:szCs w:val="20"/>
          <w:lang w:val="en-US" w:eastAsia="zh-CN" w:bidi="ar-SA"/>
        </w:rPr>
        <w:t xml:space="preserve">unshine </w:t>
      </w:r>
      <w:r>
        <w:rPr>
          <w:rFonts w:hint="eastAsia" w:cs="Times New Roman"/>
          <w:kern w:val="0"/>
          <w:sz w:val="21"/>
          <w:szCs w:val="20"/>
          <w:lang w:val="en-US" w:eastAsia="zh-CN" w:bidi="ar-SA"/>
        </w:rPr>
        <w:t>i</w:t>
      </w:r>
      <w:r>
        <w:rPr>
          <w:rFonts w:hint="default" w:ascii="黑体" w:hAnsi="黑体" w:eastAsia="黑体" w:cs="Times New Roman"/>
          <w:kern w:val="0"/>
          <w:sz w:val="21"/>
          <w:szCs w:val="20"/>
          <w:lang w:val="en-US" w:eastAsia="zh-CN" w:bidi="ar-SA"/>
        </w:rPr>
        <w:t>ndex</w:t>
      </w:r>
    </w:p>
    <w:p w14:paraId="1760624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某一地区冬季（12-次年2月）</w:t>
      </w:r>
      <w:r>
        <w:rPr>
          <w:rFonts w:hint="eastAsia" w:ascii="宋体" w:hAnsi="宋体" w:cs="宋体"/>
          <w:sz w:val="21"/>
          <w:szCs w:val="21"/>
          <w:lang w:val="en-US" w:eastAsia="zh-CN"/>
        </w:rPr>
        <w:t>日平均气温大于或等于0℃日的累计</w:t>
      </w:r>
      <w:r>
        <w:rPr>
          <w:rFonts w:hint="eastAsia" w:ascii="宋体" w:hAnsi="宋体" w:eastAsia="宋体" w:cs="宋体"/>
          <w:sz w:val="21"/>
          <w:szCs w:val="21"/>
          <w:lang w:val="en-US" w:eastAsia="zh-CN"/>
        </w:rPr>
        <w:t>日照时数。</w:t>
      </w:r>
    </w:p>
    <w:p w14:paraId="4B40DB03">
      <w:pPr>
        <w:pStyle w:val="81"/>
        <w:bidi w:val="0"/>
        <w:rPr>
          <w:rFonts w:hint="eastAsia"/>
          <w:lang w:val="en-US" w:eastAsia="zh-CN"/>
        </w:rPr>
      </w:pPr>
      <w:r>
        <w:rPr>
          <w:rFonts w:hint="default"/>
          <w:lang w:val="en-US" w:eastAsia="zh-CN"/>
        </w:rPr>
        <w:br w:type="textWrapping"/>
      </w:r>
      <w:r>
        <w:rPr>
          <w:rFonts w:hint="eastAsia"/>
          <w:lang w:val="en-US" w:eastAsia="zh-CN"/>
        </w:rPr>
        <w:t>夏季清凉指数  summer coolness index</w:t>
      </w:r>
    </w:p>
    <w:p w14:paraId="503C12E2">
      <w:pPr>
        <w:pStyle w:val="18"/>
        <w:rPr>
          <w:rFonts w:hint="eastAsia"/>
          <w:lang w:val="en-US" w:eastAsia="zh-CN"/>
        </w:rPr>
      </w:pPr>
      <w:r>
        <w:rPr>
          <w:rFonts w:hint="eastAsia"/>
          <w:lang w:val="en-US" w:eastAsia="zh-CN"/>
        </w:rPr>
        <w:t>某一地区夏季（6-8月）日平均气温低于或等于26℃的天数。</w:t>
      </w:r>
    </w:p>
    <w:p w14:paraId="73AFDA73">
      <w:pPr>
        <w:pStyle w:val="81"/>
        <w:bidi w:val="0"/>
        <w:rPr>
          <w:rFonts w:hint="eastAsia"/>
          <w:lang w:val="en-US" w:eastAsia="zh-CN"/>
        </w:rPr>
      </w:pPr>
      <w:r>
        <w:rPr>
          <w:rFonts w:hint="eastAsia"/>
          <w:lang w:val="en-US" w:eastAsia="zh-CN"/>
        </w:rPr>
        <w:br w:type="textWrapping"/>
      </w:r>
      <w:r>
        <w:rPr>
          <w:rFonts w:hint="eastAsia"/>
          <w:lang w:val="en-US" w:eastAsia="zh-CN"/>
        </w:rPr>
        <w:t>空气洁净指数  air cleanliness index</w:t>
      </w:r>
    </w:p>
    <w:p w14:paraId="626D7134">
      <w:pPr>
        <w:pStyle w:val="18"/>
        <w:rPr>
          <w:rFonts w:hint="eastAsia"/>
          <w:lang w:val="en-US" w:eastAsia="zh-CN"/>
        </w:rPr>
      </w:pPr>
      <w:r>
        <w:rPr>
          <w:rFonts w:hint="eastAsia"/>
          <w:lang w:val="en-US" w:eastAsia="zh-CN"/>
        </w:rPr>
        <w:t>某一地区全年空气质量等级为优、良等级的天数占比。</w:t>
      </w:r>
    </w:p>
    <w:p w14:paraId="28234F20">
      <w:pPr>
        <w:pStyle w:val="81"/>
        <w:bidi w:val="0"/>
        <w:rPr>
          <w:rFonts w:hint="eastAsia"/>
          <w:lang w:val="en-US" w:eastAsia="zh-CN"/>
        </w:rPr>
      </w:pPr>
      <w:r>
        <w:rPr>
          <w:rFonts w:hint="eastAsia"/>
          <w:lang w:val="en-US" w:eastAsia="zh-CN"/>
        </w:rPr>
        <w:br w:type="textWrapping"/>
      </w:r>
      <w:r>
        <w:rPr>
          <w:rFonts w:hint="eastAsia"/>
          <w:lang w:val="en-US" w:eastAsia="zh-CN"/>
        </w:rPr>
        <w:t xml:space="preserve">森林覆盖率指数  </w:t>
      </w:r>
      <w:r>
        <w:rPr>
          <w:rFonts w:hint="eastAsia" w:cs="黑体"/>
          <w:b w:val="0"/>
          <w:bCs w:val="0"/>
          <w:sz w:val="21"/>
          <w:szCs w:val="21"/>
          <w:lang w:val="en-US" w:eastAsia="zh-CN"/>
        </w:rPr>
        <w:t>f</w:t>
      </w:r>
      <w:r>
        <w:rPr>
          <w:rFonts w:hint="eastAsia" w:ascii="黑体" w:hAnsi="黑体" w:eastAsia="黑体" w:cs="黑体"/>
          <w:b w:val="0"/>
          <w:bCs w:val="0"/>
          <w:sz w:val="21"/>
          <w:szCs w:val="21"/>
          <w:lang w:val="en-US" w:eastAsia="zh-CN"/>
        </w:rPr>
        <w:t xml:space="preserve">orest </w:t>
      </w:r>
      <w:r>
        <w:rPr>
          <w:rFonts w:hint="eastAsia" w:cs="黑体"/>
          <w:b w:val="0"/>
          <w:bCs w:val="0"/>
          <w:sz w:val="21"/>
          <w:szCs w:val="21"/>
          <w:lang w:val="en-US" w:eastAsia="zh-CN"/>
        </w:rPr>
        <w:t>c</w:t>
      </w:r>
      <w:r>
        <w:rPr>
          <w:rFonts w:hint="eastAsia" w:ascii="黑体" w:hAnsi="黑体" w:eastAsia="黑体" w:cs="黑体"/>
          <w:b w:val="0"/>
          <w:bCs w:val="0"/>
          <w:sz w:val="21"/>
          <w:szCs w:val="21"/>
          <w:lang w:val="en-US" w:eastAsia="zh-CN"/>
        </w:rPr>
        <w:t>overage index</w:t>
      </w:r>
    </w:p>
    <w:p w14:paraId="4BE7B68F">
      <w:pPr>
        <w:pStyle w:val="18"/>
        <w:rPr>
          <w:rFonts w:hint="eastAsia"/>
          <w:lang w:val="en-US" w:eastAsia="zh-CN"/>
        </w:rPr>
      </w:pPr>
      <w:r>
        <w:rPr>
          <w:rFonts w:hint="eastAsia" w:ascii="宋体" w:hAnsi="宋体" w:eastAsia="宋体" w:cs="宋体"/>
          <w:sz w:val="21"/>
          <w:szCs w:val="21"/>
          <w:lang w:val="en-US" w:eastAsia="zh-CN"/>
        </w:rPr>
        <w:t>某一地区森林面积占土地总面积的比例。</w:t>
      </w:r>
    </w:p>
    <w:p w14:paraId="7E3E5FAF">
      <w:pPr>
        <w:pStyle w:val="19"/>
        <w:spacing w:before="326" w:after="326"/>
        <w:rPr>
          <w:rFonts w:hint="eastAsia"/>
          <w:lang w:val="en-US" w:eastAsia="zh-CN"/>
        </w:rPr>
      </w:pPr>
      <w:bookmarkStart w:id="73" w:name="_Toc17414"/>
      <w:r>
        <w:rPr>
          <w:rFonts w:hint="eastAsia"/>
          <w:lang w:val="en-US" w:eastAsia="zh-CN"/>
        </w:rPr>
        <w:t>等级划分</w:t>
      </w:r>
      <w:bookmarkEnd w:id="73"/>
    </w:p>
    <w:p w14:paraId="742598B8">
      <w:pPr>
        <w:pStyle w:val="18"/>
        <w:rPr>
          <w:rFonts w:hint="eastAsia"/>
          <w:color w:val="auto"/>
          <w:lang w:val="en-US" w:eastAsia="zh-CN"/>
        </w:rPr>
      </w:pPr>
      <w:r>
        <w:rPr>
          <w:rFonts w:hint="eastAsia"/>
          <w:lang w:val="en-US" w:eastAsia="zh-CN"/>
        </w:rPr>
        <w:t>康养</w:t>
      </w:r>
      <w:r>
        <w:rPr>
          <w:rFonts w:hint="eastAsia"/>
          <w:color w:val="auto"/>
          <w:lang w:val="en-US" w:eastAsia="zh-CN"/>
        </w:rPr>
        <w:t>气候等级应按照表1的规定划分为四个等级：一级（特优）、二级（优）、三级（良）、四级（一般）。</w:t>
      </w:r>
    </w:p>
    <w:p w14:paraId="3A68D6A7">
      <w:pPr>
        <w:pStyle w:val="37"/>
        <w:bidi w:val="0"/>
        <w:rPr>
          <w:rFonts w:hint="eastAsia"/>
          <w:color w:val="auto"/>
          <w:lang w:val="en-US" w:eastAsia="zh-CN"/>
        </w:rPr>
      </w:pPr>
      <w:r>
        <w:rPr>
          <w:rFonts w:hint="eastAsia"/>
          <w:color w:val="auto"/>
          <w:lang w:val="en-US" w:eastAsia="zh-CN"/>
        </w:rPr>
        <w:t>康养气候等级划分</w:t>
      </w:r>
    </w:p>
    <w:tbl>
      <w:tblPr>
        <w:tblStyle w:val="14"/>
        <w:tblW w:w="5000" w:type="pct"/>
        <w:tblCaption w:val=""/>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9"/>
        <w:gridCol w:w="3190"/>
        <w:gridCol w:w="3192"/>
      </w:tblGrid>
      <w:tr w14:paraId="5CA33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1666" w:type="pct"/>
            <w:tcBorders>
              <w:top w:val="single" w:color="auto" w:sz="8" w:space="0"/>
              <w:left w:val="single" w:color="auto" w:sz="8" w:space="0"/>
              <w:bottom w:val="single" w:color="auto" w:sz="8" w:space="0"/>
            </w:tcBorders>
          </w:tcPr>
          <w:p w14:paraId="580FC51E">
            <w:pPr>
              <w:pStyle w:val="36"/>
              <w:bidi w:val="0"/>
              <w:rPr>
                <w:rFonts w:hint="default"/>
                <w:color w:val="auto"/>
                <w:lang w:val="en-US" w:eastAsia="zh-CN"/>
              </w:rPr>
            </w:pPr>
            <w:r>
              <w:rPr>
                <w:rFonts w:hint="eastAsia"/>
                <w:color w:val="auto"/>
                <w:lang w:val="en-US" w:eastAsia="zh-CN"/>
              </w:rPr>
              <w:t>康养气候等级</w:t>
            </w:r>
          </w:p>
        </w:tc>
        <w:tc>
          <w:tcPr>
            <w:tcW w:w="1666" w:type="pct"/>
            <w:tcBorders>
              <w:top w:val="single" w:color="auto" w:sz="8" w:space="0"/>
              <w:bottom w:val="single" w:color="auto" w:sz="8" w:space="0"/>
            </w:tcBorders>
          </w:tcPr>
          <w:p w14:paraId="72C6DE1E">
            <w:pPr>
              <w:pStyle w:val="36"/>
              <w:bidi w:val="0"/>
              <w:rPr>
                <w:rFonts w:hint="default"/>
                <w:color w:val="auto"/>
                <w:lang w:val="en-US" w:eastAsia="zh-CN"/>
              </w:rPr>
            </w:pPr>
            <w:r>
              <w:rPr>
                <w:rFonts w:hint="eastAsia"/>
                <w:color w:val="auto"/>
                <w:lang w:val="en-US" w:eastAsia="zh-CN"/>
              </w:rPr>
              <w:t>康养气候指数（</w:t>
            </w:r>
            <m:oMath>
              <m:r>
                <m:rPr/>
                <w:rPr>
                  <w:rFonts w:hint="default" w:ascii="Cambria Math" w:hAnsi="Cambria Math" w:eastAsia="楷体"/>
                  <w:color w:val="auto"/>
                  <w:sz w:val="18"/>
                </w:rPr>
                <m:t>CHW</m:t>
              </m:r>
            </m:oMath>
            <w:r>
              <w:rPr>
                <w:rFonts w:hint="eastAsia"/>
                <w:color w:val="auto"/>
                <w:lang w:val="en-US" w:eastAsia="zh-CN"/>
              </w:rPr>
              <w:t>）范围</w:t>
            </w:r>
          </w:p>
        </w:tc>
        <w:tc>
          <w:tcPr>
            <w:tcW w:w="1667" w:type="pct"/>
            <w:tcBorders>
              <w:top w:val="single" w:color="auto" w:sz="8" w:space="0"/>
              <w:bottom w:val="single" w:color="auto" w:sz="8" w:space="0"/>
              <w:right w:val="single" w:color="auto" w:sz="8" w:space="0"/>
            </w:tcBorders>
          </w:tcPr>
          <w:p w14:paraId="7A50FB89">
            <w:pPr>
              <w:pStyle w:val="36"/>
              <w:bidi w:val="0"/>
              <w:rPr>
                <w:rFonts w:hint="default"/>
                <w:color w:val="auto"/>
                <w:lang w:val="en-US" w:eastAsia="zh-CN"/>
              </w:rPr>
            </w:pPr>
            <w:r>
              <w:rPr>
                <w:rFonts w:hint="eastAsia"/>
                <w:color w:val="auto"/>
                <w:lang w:val="en-US" w:eastAsia="zh-CN"/>
              </w:rPr>
              <w:t>说明</w:t>
            </w:r>
          </w:p>
        </w:tc>
      </w:tr>
      <w:tr w14:paraId="7A93C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6" w:type="pct"/>
            <w:tcBorders>
              <w:left w:val="single" w:color="auto" w:sz="8" w:space="0"/>
            </w:tcBorders>
          </w:tcPr>
          <w:p w14:paraId="3FBC12DB">
            <w:pPr>
              <w:pStyle w:val="35"/>
              <w:bidi w:val="0"/>
              <w:jc w:val="center"/>
              <w:rPr>
                <w:rFonts w:hint="default"/>
                <w:color w:val="auto"/>
                <w:lang w:val="en-US" w:eastAsia="zh-CN"/>
              </w:rPr>
            </w:pPr>
            <w:r>
              <w:rPr>
                <w:rFonts w:hint="eastAsia"/>
                <w:color w:val="auto"/>
                <w:lang w:val="en-US" w:eastAsia="zh-CN"/>
              </w:rPr>
              <w:t>一级</w:t>
            </w:r>
          </w:p>
        </w:tc>
        <w:tc>
          <w:tcPr>
            <w:tcW w:w="1666" w:type="pct"/>
          </w:tcPr>
          <w:p w14:paraId="46EA24B8">
            <w:pPr>
              <w:pStyle w:val="3"/>
              <w:bidi w:val="0"/>
              <w:jc w:val="center"/>
              <w:rPr>
                <w:rFonts w:hint="default"/>
                <w:color w:val="auto"/>
                <w:lang w:val="en-US" w:eastAsia="zh-CN"/>
              </w:rPr>
            </w:pPr>
            <m:oMathPara>
              <m:oMath>
                <m:r>
                  <m:rPr/>
                  <w:rPr>
                    <w:rFonts w:hint="default" w:ascii="Cambria Math" w:hAnsi="Cambria Math" w:eastAsia="楷体" w:cs="Cambria Math"/>
                    <w:color w:val="auto"/>
                    <w:kern w:val="2"/>
                    <w:sz w:val="18"/>
                    <w:szCs w:val="18"/>
                    <w:highlight w:val="none"/>
                    <w:shd w:val="clear" w:color="auto" w:fill="FFFFFF"/>
                    <w:vertAlign w:val="baseline"/>
                    <w:lang w:val="en-US" w:eastAsia="zh-CN" w:bidi="ar-SA"/>
                  </w:rPr>
                  <m:t>90&lt;</m:t>
                </m:r>
                <m:r>
                  <m:rPr/>
                  <w:rPr>
                    <w:rFonts w:hint="default" w:ascii="Cambria Math" w:hAnsi="Cambria Math" w:eastAsia="楷体"/>
                    <w:color w:val="auto"/>
                    <w:sz w:val="18"/>
                  </w:rPr>
                  <m:t>CHW</m:t>
                </m:r>
                <m:r>
                  <m:rPr/>
                  <w:rPr>
                    <w:rFonts w:hint="eastAsia" w:ascii="Cambria Math" w:hAnsi="Cambria Math" w:eastAsia="楷体"/>
                    <w:color w:val="auto"/>
                    <w:sz w:val="18"/>
                    <w:szCs w:val="18"/>
                    <w:lang w:val="en-US" w:eastAsia="zh-CN"/>
                  </w:rPr>
                  <m:t>≤</m:t>
                </m:r>
                <m:r>
                  <m:rPr/>
                  <w:rPr>
                    <w:rFonts w:hint="default" w:ascii="Cambria Math" w:hAnsi="Cambria Math" w:eastAsia="楷体"/>
                    <w:color w:val="auto"/>
                    <w:sz w:val="18"/>
                    <w:szCs w:val="18"/>
                    <w:lang w:val="en-US" w:eastAsia="zh-CN"/>
                  </w:rPr>
                  <m:t>100</m:t>
                </m:r>
              </m:oMath>
            </m:oMathPara>
          </w:p>
        </w:tc>
        <w:tc>
          <w:tcPr>
            <w:tcW w:w="1667" w:type="pct"/>
            <w:tcBorders>
              <w:right w:val="single" w:color="auto" w:sz="8" w:space="0"/>
            </w:tcBorders>
          </w:tcPr>
          <w:p w14:paraId="1A82E2F9">
            <w:pPr>
              <w:pStyle w:val="35"/>
              <w:bidi w:val="0"/>
              <w:jc w:val="center"/>
              <w:rPr>
                <w:rFonts w:hint="default"/>
                <w:color w:val="auto"/>
                <w:lang w:val="en-US" w:eastAsia="zh-CN"/>
              </w:rPr>
            </w:pPr>
            <w:r>
              <w:rPr>
                <w:rFonts w:hint="eastAsia"/>
                <w:color w:val="auto"/>
                <w:lang w:val="en-US" w:eastAsia="zh-CN"/>
              </w:rPr>
              <w:t>特优</w:t>
            </w:r>
          </w:p>
        </w:tc>
      </w:tr>
      <w:tr w14:paraId="13ACF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tcBorders>
              <w:left w:val="single" w:color="auto" w:sz="8" w:space="0"/>
            </w:tcBorders>
          </w:tcPr>
          <w:p w14:paraId="58546E1B">
            <w:pPr>
              <w:pStyle w:val="35"/>
              <w:bidi w:val="0"/>
              <w:jc w:val="center"/>
              <w:rPr>
                <w:rFonts w:hint="default"/>
                <w:color w:val="auto"/>
                <w:lang w:val="en-US" w:eastAsia="zh-CN"/>
              </w:rPr>
            </w:pPr>
            <w:r>
              <w:rPr>
                <w:rFonts w:hint="eastAsia"/>
                <w:color w:val="auto"/>
                <w:lang w:val="en-US" w:eastAsia="zh-CN"/>
              </w:rPr>
              <w:t>二级</w:t>
            </w:r>
          </w:p>
        </w:tc>
        <w:tc>
          <w:tcPr>
            <w:tcW w:w="1666" w:type="pct"/>
          </w:tcPr>
          <w:p w14:paraId="7DEE4D38">
            <w:pPr>
              <w:pStyle w:val="35"/>
              <w:bidi w:val="0"/>
              <w:jc w:val="center"/>
              <w:rPr>
                <w:rFonts w:hint="eastAsia"/>
                <w:color w:val="auto"/>
                <w:lang w:val="en-US" w:eastAsia="zh-CN"/>
              </w:rPr>
            </w:pPr>
            <m:oMathPara>
              <m:oMath>
                <m:r>
                  <m:rPr/>
                  <w:rPr>
                    <w:rFonts w:hint="default" w:ascii="Cambria Math" w:hAnsi="宋体" w:eastAsia="宋体" w:cs="宋体"/>
                    <w:color w:val="auto"/>
                    <w:sz w:val="18"/>
                    <w:szCs w:val="18"/>
                    <w:shd w:val="clear" w:color="auto" w:fill="FFFFFF"/>
                    <w:vertAlign w:val="baseline"/>
                    <w:lang w:val="en-US" w:eastAsia="zh-CN"/>
                  </w:rPr>
                  <m:t>80</m:t>
                </m:r>
                <m:r>
                  <m:rPr/>
                  <w:rPr>
                    <w:rFonts w:hint="default" w:ascii="Cambria Math" w:hAnsi="Cambria Math" w:eastAsia="楷体" w:cs="Cambria Math"/>
                    <w:color w:val="auto"/>
                    <w:kern w:val="2"/>
                    <w:sz w:val="18"/>
                    <w:szCs w:val="18"/>
                    <w:highlight w:val="none"/>
                    <w:shd w:val="clear" w:color="auto" w:fill="FFFFFF"/>
                    <w:vertAlign w:val="baseline"/>
                    <w:lang w:val="en-US" w:eastAsia="zh-CN" w:bidi="ar-SA"/>
                  </w:rPr>
                  <m:t>&lt;</m:t>
                </m:r>
                <m:r>
                  <m:rPr/>
                  <w:rPr>
                    <w:rFonts w:hint="default" w:ascii="Cambria Math" w:hAnsi="Cambria Math" w:eastAsia="楷体"/>
                    <w:color w:val="auto"/>
                    <w:sz w:val="18"/>
                  </w:rPr>
                  <m:t>CHW</m:t>
                </m:r>
                <m:r>
                  <m:rPr/>
                  <w:rPr>
                    <w:rFonts w:hint="eastAsia" w:ascii="Cambria Math" w:hAnsi="Cambria Math" w:eastAsia="楷体"/>
                    <w:color w:val="auto"/>
                    <w:sz w:val="18"/>
                    <w:szCs w:val="18"/>
                    <w:lang w:val="en-US" w:eastAsia="zh-CN"/>
                  </w:rPr>
                  <m:t>≤</m:t>
                </m:r>
                <m:r>
                  <m:rPr/>
                  <w:rPr>
                    <w:rFonts w:hint="default" w:ascii="Cambria Math" w:hAnsi="Cambria Math" w:eastAsia="楷体"/>
                    <w:color w:val="auto"/>
                    <w:sz w:val="18"/>
                    <w:szCs w:val="18"/>
                    <w:lang w:val="en-US" w:eastAsia="zh-CN"/>
                  </w:rPr>
                  <m:t>90</m:t>
                </m:r>
              </m:oMath>
            </m:oMathPara>
          </w:p>
        </w:tc>
        <w:tc>
          <w:tcPr>
            <w:tcW w:w="1667" w:type="pct"/>
            <w:tcBorders>
              <w:right w:val="single" w:color="auto" w:sz="8" w:space="0"/>
            </w:tcBorders>
          </w:tcPr>
          <w:p w14:paraId="2995B3B9">
            <w:pPr>
              <w:pStyle w:val="35"/>
              <w:bidi w:val="0"/>
              <w:jc w:val="center"/>
              <w:rPr>
                <w:rFonts w:hint="default"/>
                <w:color w:val="auto"/>
                <w:lang w:val="en-US" w:eastAsia="zh-CN"/>
              </w:rPr>
            </w:pPr>
            <w:r>
              <w:rPr>
                <w:rFonts w:hint="eastAsia"/>
                <w:color w:val="auto"/>
                <w:lang w:val="en-US" w:eastAsia="zh-CN"/>
              </w:rPr>
              <w:t>优质</w:t>
            </w:r>
          </w:p>
        </w:tc>
      </w:tr>
      <w:tr w14:paraId="7D3CD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tcBorders>
              <w:left w:val="single" w:color="auto" w:sz="8" w:space="0"/>
            </w:tcBorders>
          </w:tcPr>
          <w:p w14:paraId="259CE4C3">
            <w:pPr>
              <w:pStyle w:val="35"/>
              <w:bidi w:val="0"/>
              <w:jc w:val="center"/>
              <w:rPr>
                <w:rFonts w:hint="default"/>
                <w:color w:val="auto"/>
                <w:lang w:val="en-US" w:eastAsia="zh-CN"/>
              </w:rPr>
            </w:pPr>
            <w:r>
              <w:rPr>
                <w:rFonts w:hint="eastAsia"/>
                <w:color w:val="auto"/>
                <w:lang w:val="en-US" w:eastAsia="zh-CN"/>
              </w:rPr>
              <w:t>三级</w:t>
            </w:r>
          </w:p>
        </w:tc>
        <w:tc>
          <w:tcPr>
            <w:tcW w:w="1666" w:type="pct"/>
          </w:tcPr>
          <w:p w14:paraId="55DA0932">
            <w:pPr>
              <w:pStyle w:val="35"/>
              <w:bidi w:val="0"/>
              <w:jc w:val="center"/>
              <w:rPr>
                <w:rFonts w:hint="eastAsia"/>
                <w:color w:val="auto"/>
                <w:lang w:val="en-US" w:eastAsia="zh-CN"/>
              </w:rPr>
            </w:pPr>
            <m:oMathPara>
              <m:oMath>
                <m:r>
                  <m:rPr/>
                  <w:rPr>
                    <w:rFonts w:hint="default" w:ascii="Cambria Math" w:hAnsi="Cambria Math" w:cs="宋体"/>
                    <w:color w:val="auto"/>
                    <w:sz w:val="18"/>
                    <w:szCs w:val="18"/>
                    <w:shd w:val="clear" w:color="auto" w:fill="FFFFFF"/>
                    <w:vertAlign w:val="baseline"/>
                    <w:lang w:val="en-US" w:eastAsia="zh-CN"/>
                  </w:rPr>
                  <m:t>55</m:t>
                </m:r>
                <m:r>
                  <m:rPr/>
                  <w:rPr>
                    <w:rFonts w:hint="default" w:ascii="Cambria Math" w:hAnsi="Cambria Math" w:eastAsia="楷体" w:cs="Cambria Math"/>
                    <w:color w:val="auto"/>
                    <w:kern w:val="2"/>
                    <w:sz w:val="18"/>
                    <w:szCs w:val="18"/>
                    <w:highlight w:val="none"/>
                    <w:shd w:val="clear" w:color="auto" w:fill="FFFFFF"/>
                    <w:vertAlign w:val="baseline"/>
                    <w:lang w:val="en-US" w:eastAsia="zh-CN" w:bidi="ar-SA"/>
                  </w:rPr>
                  <m:t>&lt;</m:t>
                </m:r>
                <m:r>
                  <m:rPr/>
                  <w:rPr>
                    <w:rFonts w:hint="default" w:ascii="Cambria Math" w:hAnsi="Cambria Math" w:eastAsia="楷体"/>
                    <w:color w:val="auto"/>
                    <w:sz w:val="18"/>
                  </w:rPr>
                  <m:t>CHW</m:t>
                </m:r>
                <m:r>
                  <m:rPr/>
                  <w:rPr>
                    <w:rFonts w:hint="eastAsia" w:ascii="Cambria Math" w:hAnsi="Cambria Math" w:eastAsia="楷体"/>
                    <w:color w:val="auto"/>
                    <w:sz w:val="18"/>
                    <w:szCs w:val="18"/>
                    <w:lang w:val="en-US" w:eastAsia="zh-CN"/>
                  </w:rPr>
                  <m:t>≤</m:t>
                </m:r>
                <m:r>
                  <m:rPr/>
                  <w:rPr>
                    <w:rFonts w:hint="default" w:ascii="Cambria Math" w:hAnsi="Cambria Math" w:eastAsia="楷体" w:cs="Cambria Math"/>
                    <w:color w:val="auto"/>
                    <w:kern w:val="2"/>
                    <w:sz w:val="18"/>
                    <w:szCs w:val="18"/>
                    <w:highlight w:val="none"/>
                    <w:shd w:val="clear" w:color="auto" w:fill="FFFFFF"/>
                    <w:vertAlign w:val="baseline"/>
                    <w:lang w:val="en-US" w:eastAsia="zh-CN" w:bidi="ar-SA"/>
                  </w:rPr>
                  <m:t>80</m:t>
                </m:r>
              </m:oMath>
            </m:oMathPara>
          </w:p>
        </w:tc>
        <w:tc>
          <w:tcPr>
            <w:tcW w:w="1667" w:type="pct"/>
            <w:tcBorders>
              <w:right w:val="single" w:color="auto" w:sz="8" w:space="0"/>
            </w:tcBorders>
          </w:tcPr>
          <w:p w14:paraId="5EC1157A">
            <w:pPr>
              <w:pStyle w:val="35"/>
              <w:bidi w:val="0"/>
              <w:jc w:val="center"/>
              <w:rPr>
                <w:rFonts w:hint="default"/>
                <w:color w:val="auto"/>
                <w:lang w:val="en-US" w:eastAsia="zh-CN"/>
              </w:rPr>
            </w:pPr>
            <w:r>
              <w:rPr>
                <w:rFonts w:hint="eastAsia"/>
                <w:color w:val="auto"/>
                <w:lang w:val="en-US" w:eastAsia="zh-CN"/>
              </w:rPr>
              <w:t>良好</w:t>
            </w:r>
          </w:p>
        </w:tc>
      </w:tr>
      <w:tr w14:paraId="3C2ED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tcBorders>
              <w:left w:val="single" w:color="auto" w:sz="8" w:space="0"/>
            </w:tcBorders>
          </w:tcPr>
          <w:p w14:paraId="03567E39">
            <w:pPr>
              <w:pStyle w:val="35"/>
              <w:bidi w:val="0"/>
              <w:jc w:val="center"/>
              <w:rPr>
                <w:rFonts w:hint="default"/>
                <w:color w:val="auto"/>
                <w:lang w:val="en-US" w:eastAsia="zh-CN"/>
              </w:rPr>
            </w:pPr>
            <w:r>
              <w:rPr>
                <w:rFonts w:hint="eastAsia"/>
                <w:color w:val="auto"/>
                <w:lang w:val="en-US" w:eastAsia="zh-CN"/>
              </w:rPr>
              <w:t>四级</w:t>
            </w:r>
          </w:p>
        </w:tc>
        <w:tc>
          <w:tcPr>
            <w:tcW w:w="1666" w:type="pct"/>
          </w:tcPr>
          <w:p w14:paraId="6F097BB4">
            <w:pPr>
              <w:pStyle w:val="35"/>
              <w:bidi w:val="0"/>
              <w:jc w:val="center"/>
              <w:rPr>
                <w:rFonts w:hint="default"/>
                <w:color w:val="auto"/>
                <w:lang w:val="en-US" w:eastAsia="zh-CN"/>
              </w:rPr>
            </w:pPr>
            <m:oMathPara>
              <m:oMath>
                <m:r>
                  <m:rPr/>
                  <w:rPr>
                    <w:rFonts w:hint="default" w:ascii="Cambria Math" w:cs="宋体"/>
                    <w:color w:val="auto"/>
                    <w:sz w:val="18"/>
                    <w:szCs w:val="18"/>
                    <w:shd w:val="clear" w:color="auto" w:fill="FFFFFF"/>
                    <w:vertAlign w:val="baseline"/>
                    <w:lang w:val="en-US" w:eastAsia="zh-CN"/>
                  </w:rPr>
                  <m:t>0</m:t>
                </m:r>
                <m:r>
                  <m:rPr/>
                  <w:rPr>
                    <w:rFonts w:hint="default" w:ascii="Cambria Math" w:hAnsi="Cambria Math" w:eastAsia="楷体" w:cs="Cambria Math"/>
                    <w:color w:val="auto"/>
                    <w:kern w:val="2"/>
                    <w:sz w:val="18"/>
                    <w:szCs w:val="18"/>
                    <w:highlight w:val="none"/>
                    <w:shd w:val="clear" w:color="auto" w:fill="FFFFFF"/>
                    <w:vertAlign w:val="baseline"/>
                    <w:lang w:val="en-US" w:eastAsia="zh-CN" w:bidi="ar-SA"/>
                  </w:rPr>
                  <m:t>&lt;</m:t>
                </m:r>
                <m:r>
                  <m:rPr/>
                  <w:rPr>
                    <w:rFonts w:hint="default" w:ascii="Cambria Math" w:hAnsi="Cambria Math" w:eastAsia="楷体"/>
                    <w:color w:val="auto"/>
                    <w:sz w:val="18"/>
                  </w:rPr>
                  <m:t>CHW</m:t>
                </m:r>
                <m:r>
                  <m:rPr/>
                  <w:rPr>
                    <w:rFonts w:hint="eastAsia" w:ascii="Cambria Math" w:hAnsi="Cambria Math" w:eastAsia="楷体"/>
                    <w:color w:val="auto"/>
                    <w:sz w:val="18"/>
                    <w:szCs w:val="18"/>
                    <w:lang w:val="en-US" w:eastAsia="zh-CN"/>
                  </w:rPr>
                  <m:t>≤</m:t>
                </m:r>
                <m:r>
                  <m:rPr/>
                  <w:rPr>
                    <w:rFonts w:hint="default" w:ascii="Cambria Math" w:hAnsi="Cambria Math" w:eastAsia="楷体" w:cs="Cambria Math"/>
                    <w:color w:val="auto"/>
                    <w:kern w:val="2"/>
                    <w:sz w:val="18"/>
                    <w:szCs w:val="18"/>
                    <w:highlight w:val="none"/>
                    <w:shd w:val="clear" w:color="auto" w:fill="FFFFFF"/>
                    <w:vertAlign w:val="baseline"/>
                    <w:lang w:val="en-US" w:eastAsia="zh-CN" w:bidi="ar-SA"/>
                  </w:rPr>
                  <m:t>55</m:t>
                </m:r>
              </m:oMath>
            </m:oMathPara>
          </w:p>
        </w:tc>
        <w:tc>
          <w:tcPr>
            <w:tcW w:w="1667" w:type="pct"/>
            <w:tcBorders>
              <w:right w:val="single" w:color="auto" w:sz="8" w:space="0"/>
            </w:tcBorders>
          </w:tcPr>
          <w:p w14:paraId="7A7F6DBA">
            <w:pPr>
              <w:pStyle w:val="35"/>
              <w:bidi w:val="0"/>
              <w:jc w:val="center"/>
              <w:rPr>
                <w:rFonts w:hint="default"/>
                <w:color w:val="auto"/>
                <w:lang w:val="en-US" w:eastAsia="zh-CN"/>
              </w:rPr>
            </w:pPr>
            <w:r>
              <w:rPr>
                <w:rFonts w:hint="eastAsia"/>
                <w:color w:val="auto"/>
                <w:lang w:val="en-US" w:eastAsia="zh-CN"/>
              </w:rPr>
              <w:t>一般</w:t>
            </w:r>
          </w:p>
        </w:tc>
      </w:tr>
    </w:tbl>
    <w:p w14:paraId="42239E92">
      <w:pPr>
        <w:pStyle w:val="19"/>
        <w:spacing w:before="326" w:after="326"/>
        <w:rPr>
          <w:rFonts w:hint="eastAsia"/>
          <w:lang w:val="en-US" w:eastAsia="zh-CN"/>
        </w:rPr>
      </w:pPr>
      <w:bookmarkStart w:id="74" w:name="_Toc16799"/>
      <w:r>
        <w:rPr>
          <w:rFonts w:hint="eastAsia"/>
          <w:lang w:val="en-US" w:eastAsia="zh-CN"/>
        </w:rPr>
        <w:t>等级指标计算方法</w:t>
      </w:r>
      <w:bookmarkEnd w:id="74"/>
    </w:p>
    <w:p w14:paraId="130942F3">
      <w:pPr>
        <w:pStyle w:val="18"/>
        <w:rPr>
          <w:rFonts w:hint="eastAsia"/>
          <w:lang w:eastAsia="zh-CN"/>
        </w:rPr>
      </w:pPr>
      <w:r>
        <w:rPr>
          <w:rFonts w:hint="eastAsia"/>
          <w:lang w:val="en-US" w:eastAsia="zh-CN"/>
        </w:rPr>
        <w:t>选取广义气候舒适指数、冬日暖阳指数、夏季清凉指数、空气洁净指数、森林覆盖率指数作为康养气候指数的评定因子，康养气候指数</w:t>
      </w:r>
      <m:oMath>
        <m:r>
          <m:rPr/>
          <w:rPr>
            <w:rFonts w:hint="default" w:ascii="Cambria Math" w:hAnsi="Cambria Math" w:eastAsia="楷体"/>
            <w:sz w:val="18"/>
          </w:rPr>
          <m:t>CHW</m:t>
        </m:r>
      </m:oMath>
      <w:r>
        <w:rPr>
          <w:rFonts w:hint="eastAsia"/>
          <w:lang w:val="en-US" w:eastAsia="zh-CN"/>
        </w:rPr>
        <w:t>按照公式（1）计算。</w:t>
      </w:r>
      <w:bookmarkEnd w:id="31"/>
    </w:p>
    <w:p w14:paraId="6F7E5987">
      <w:pPr>
        <w:pStyle w:val="94"/>
        <w:bidi w:val="0"/>
        <w:rPr>
          <w:rFonts w:hint="eastAsia"/>
          <w:lang w:eastAsia="zh-CN"/>
        </w:rPr>
      </w:pPr>
      <w:r>
        <w:rPr>
          <w:rFonts w:hint="eastAsia"/>
          <w:lang w:eastAsia="zh-CN"/>
        </w:rPr>
        <w:tab/>
      </w:r>
      <w:r>
        <w:rPr>
          <w:rFonts w:hint="eastAsia"/>
          <w:position w:val="-12"/>
          <w:lang w:eastAsia="zh-CN"/>
        </w:rPr>
        <w:object>
          <v:shape id="_x0000_i1025" o:spt="75" type="#_x0000_t75" style="height:18pt;width:301pt;" o:ole="t" filled="f" o:preferrelative="t" stroked="f" coordsize="21600,21600">
            <v:path/>
            <v:fill on="f" focussize="0,0"/>
            <v:stroke on="f"/>
            <v:imagedata r:id="rId30" o:title=""/>
            <o:lock v:ext="edit" aspectratio="t"/>
            <w10:wrap type="none"/>
            <w10:anchorlock/>
          </v:shape>
          <o:OLEObject Type="Embed" ProgID="Equation.KSEE3" ShapeID="_x0000_i1025" DrawAspect="Content" ObjectID="_1468075725" r:id="rId29">
            <o:LockedField>false</o:LockedField>
          </o:OLEObject>
        </w:object>
      </w:r>
      <w:r>
        <w:rPr>
          <w:rFonts w:hint="eastAsia"/>
          <w:lang w:eastAsia="zh-CN"/>
        </w:rPr>
        <w:tab/>
      </w:r>
      <w:r>
        <w:rPr>
          <w:rFonts w:hint="eastAsia"/>
          <w:lang w:eastAsia="zh-CN"/>
        </w:rPr>
        <w:t>(</w:t>
      </w:r>
      <w:r>
        <w:rPr>
          <w:rFonts w:hint="eastAsia"/>
          <w:lang w:eastAsia="zh-CN"/>
        </w:rPr>
        <w:fldChar w:fldCharType="begin"/>
      </w:r>
      <w:r>
        <w:rPr>
          <w:rFonts w:hint="eastAsia"/>
          <w:lang w:eastAsia="zh-CN"/>
        </w:rPr>
        <w:instrText xml:space="preserve"> SEQ 公式 \* ARABIC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w:t>
      </w:r>
    </w:p>
    <w:p w14:paraId="4DC02260">
      <w:pPr>
        <w:pStyle w:val="18"/>
        <w:bidi w:val="0"/>
        <w:rPr>
          <w:rFonts w:hint="eastAsia"/>
          <w:lang w:eastAsia="zh-CN"/>
        </w:rPr>
      </w:pPr>
      <w:r>
        <w:rPr>
          <w:rFonts w:hint="eastAsia"/>
          <w:lang w:eastAsia="zh-CN"/>
        </w:rPr>
        <w:t>式中：</w:t>
      </w:r>
    </w:p>
    <w:p w14:paraId="49DEFE61">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default" w:ascii="宋体" w:hAnsi="宋体" w:eastAsia="宋体" w:cs="宋体"/>
          <w:sz w:val="21"/>
          <w:szCs w:val="21"/>
          <w:lang w:val="en-US" w:eastAsia="zh-CN"/>
        </w:rPr>
      </w:pPr>
      <m:oMath>
        <m:r>
          <m:rPr/>
          <w:rPr>
            <w:rFonts w:hint="default" w:ascii="Cambria Math" w:hAnsi="Cambria Math" w:eastAsia="楷体" w:cs="Times New Roman"/>
            <w:kern w:val="2"/>
            <w:sz w:val="21"/>
            <w:szCs w:val="21"/>
            <w:highlight w:val="none"/>
            <w:shd w:val="clear" w:color="auto" w:fill="FFFFFF"/>
            <w:vertAlign w:val="baseline"/>
            <w:lang w:val="en-US" w:eastAsia="zh-CN" w:bidi="ar-SA"/>
          </w:rPr>
          <m:t>CHW</m:t>
        </m:r>
      </m:oMath>
      <w:r>
        <w:rPr>
          <w:rFonts w:hint="eastAsia" w:ascii="Calibri" w:hAnsi="Calibri" w:cs="Times New Roman"/>
          <w:sz w:val="21"/>
          <w:szCs w:val="24"/>
        </w:rPr>
        <w:t>——</w:t>
      </w:r>
      <w:r>
        <w:rPr>
          <w:rFonts w:hint="eastAsia" w:ascii="宋体" w:hAnsi="宋体" w:eastAsia="宋体" w:cs="宋体"/>
          <w:sz w:val="21"/>
          <w:szCs w:val="21"/>
          <w:lang w:val="en-US" w:eastAsia="zh-CN"/>
        </w:rPr>
        <w:t>为</w:t>
      </w:r>
      <w:r>
        <w:rPr>
          <w:rFonts w:hint="eastAsia" w:ascii="宋体" w:hAnsi="宋体" w:cs="宋体"/>
          <w:sz w:val="21"/>
          <w:szCs w:val="21"/>
          <w:lang w:val="en-US" w:eastAsia="zh-CN"/>
        </w:rPr>
        <w:t>康养气候</w:t>
      </w:r>
      <w:r>
        <w:rPr>
          <w:rFonts w:hint="eastAsia" w:ascii="宋体" w:hAnsi="宋体" w:eastAsia="宋体" w:cs="宋体"/>
          <w:sz w:val="21"/>
          <w:szCs w:val="21"/>
          <w:lang w:val="en-US" w:eastAsia="zh-CN"/>
        </w:rPr>
        <w:t>指数；</w:t>
      </w:r>
    </w:p>
    <w:p w14:paraId="4D359395">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宋体" w:hAnsi="宋体" w:eastAsia="宋体" w:cs="宋体"/>
          <w:sz w:val="21"/>
          <w:szCs w:val="21"/>
          <w:lang w:val="en-US" w:eastAsia="zh-CN"/>
        </w:rPr>
      </w:pPr>
      <m:oMath>
        <m:sSub>
          <m:sSubPr>
            <m:ctrlPr>
              <w:rPr>
                <w:rFonts w:hint="default" w:ascii="Cambria Math" w:hAnsi="Cambria Math" w:eastAsia="楷体" w:cs="Times New Roman"/>
                <w:i/>
                <w:iCs/>
                <w:kern w:val="2"/>
                <w:sz w:val="21"/>
                <w:szCs w:val="21"/>
                <w:highlight w:val="none"/>
                <w:shd w:val="clear" w:color="auto" w:fill="FFFFFF"/>
                <w:vertAlign w:val="baseline"/>
                <w:lang w:val="en-US" w:eastAsia="zh-CN" w:bidi="ar-SA"/>
              </w:rPr>
            </m:ctrlPr>
          </m:sSubPr>
          <m:e>
            <m:r>
              <m:rPr/>
              <w:rPr>
                <w:rFonts w:hint="default" w:ascii="Cambria Math" w:hAnsi="Cambria Math" w:eastAsia="楷体" w:cs="Times New Roman"/>
                <w:kern w:val="2"/>
                <w:sz w:val="21"/>
                <w:szCs w:val="21"/>
                <w:highlight w:val="none"/>
                <w:shd w:val="clear" w:color="auto" w:fill="FFFFFF"/>
                <w:vertAlign w:val="baseline"/>
                <w:lang w:val="en-US" w:eastAsia="zh-CN" w:bidi="ar-SA"/>
              </w:rPr>
              <m:t>N</m:t>
            </m:r>
            <m:ctrlPr>
              <w:rPr>
                <w:rFonts w:hint="default" w:ascii="Cambria Math" w:hAnsi="Cambria Math" w:eastAsia="楷体" w:cs="Times New Roman"/>
                <w:i/>
                <w:iCs/>
                <w:kern w:val="2"/>
                <w:sz w:val="21"/>
                <w:szCs w:val="21"/>
                <w:highlight w:val="none"/>
                <w:shd w:val="clear" w:color="auto" w:fill="FFFFFF"/>
                <w:vertAlign w:val="baseline"/>
                <w:lang w:val="en-US" w:eastAsia="zh-CN" w:bidi="ar-SA"/>
              </w:rPr>
            </m:ctrlPr>
          </m:e>
          <m:sub>
            <m:r>
              <m:rPr/>
              <w:rPr>
                <w:rFonts w:hint="default" w:ascii="Cambria Math" w:hAnsi="Cambria Math" w:eastAsia="楷体" w:cs="Times New Roman"/>
                <w:kern w:val="2"/>
                <w:sz w:val="21"/>
                <w:szCs w:val="21"/>
                <w:highlight w:val="none"/>
                <w:shd w:val="clear" w:color="auto" w:fill="FFFFFF"/>
                <w:vertAlign w:val="baseline"/>
                <w:lang w:val="en-US" w:eastAsia="zh-CN" w:bidi="ar-SA"/>
              </w:rPr>
              <m:t>1</m:t>
            </m:r>
            <m:ctrlPr>
              <w:rPr>
                <w:rFonts w:hint="default" w:ascii="Cambria Math" w:hAnsi="Cambria Math" w:eastAsia="楷体" w:cs="Times New Roman"/>
                <w:i/>
                <w:iCs/>
                <w:kern w:val="2"/>
                <w:sz w:val="21"/>
                <w:szCs w:val="21"/>
                <w:highlight w:val="none"/>
                <w:shd w:val="clear" w:color="auto" w:fill="FFFFFF"/>
                <w:vertAlign w:val="baseline"/>
                <w:lang w:val="en-US" w:eastAsia="zh-CN" w:bidi="ar-SA"/>
              </w:rPr>
            </m:ctrlPr>
          </m:sub>
        </m:sSub>
      </m:oMath>
      <w:r>
        <w:rPr>
          <w:rFonts w:hint="eastAsia" w:ascii="Calibri" w:hAnsi="Calibri" w:cs="Times New Roman"/>
          <w:sz w:val="21"/>
          <w:szCs w:val="24"/>
        </w:rPr>
        <w:t>——</w:t>
      </w:r>
      <w:r>
        <w:rPr>
          <w:rFonts w:hint="eastAsia" w:ascii="宋体" w:hAnsi="宋体" w:eastAsia="宋体" w:cs="宋体"/>
          <w:sz w:val="21"/>
          <w:szCs w:val="21"/>
          <w:lang w:val="en-US" w:eastAsia="zh-CN"/>
        </w:rPr>
        <w:t>为广义气候舒适指数</w:t>
      </w:r>
      <w:r>
        <w:rPr>
          <w:rFonts w:hint="eastAsia" w:ascii="宋体" w:hAnsi="宋体" w:cs="宋体"/>
          <w:sz w:val="21"/>
          <w:szCs w:val="21"/>
          <w:lang w:val="en-US" w:eastAsia="zh-CN"/>
        </w:rPr>
        <w:t>赋分</w:t>
      </w:r>
      <w:r>
        <w:rPr>
          <w:rFonts w:hint="eastAsia" w:ascii="宋体" w:hAnsi="宋体" w:eastAsia="宋体" w:cs="宋体"/>
          <w:sz w:val="21"/>
          <w:szCs w:val="21"/>
          <w:lang w:val="en-US" w:eastAsia="zh-CN"/>
        </w:rPr>
        <w:t>，具体赋分方案详见表2；</w:t>
      </w:r>
    </w:p>
    <w:p w14:paraId="0323348F">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宋体" w:hAnsi="宋体" w:eastAsia="宋体" w:cs="宋体"/>
          <w:sz w:val="21"/>
          <w:szCs w:val="21"/>
          <w:lang w:val="en-US" w:eastAsia="zh-CN"/>
        </w:rPr>
      </w:pPr>
      <m:oMath>
        <m:sSub>
          <m:sSubPr>
            <m:ctrlPr>
              <w:rPr>
                <w:rFonts w:hint="default" w:ascii="Cambria Math" w:hAnsi="Cambria Math" w:eastAsia="楷体" w:cs="Times New Roman"/>
                <w:i/>
                <w:iCs/>
                <w:kern w:val="2"/>
                <w:sz w:val="21"/>
                <w:szCs w:val="21"/>
                <w:highlight w:val="none"/>
                <w:shd w:val="clear" w:color="auto" w:fill="FFFFFF"/>
                <w:vertAlign w:val="baseline"/>
                <w:lang w:val="en-US" w:eastAsia="zh-CN" w:bidi="ar-SA"/>
              </w:rPr>
            </m:ctrlPr>
          </m:sSubPr>
          <m:e>
            <m:r>
              <m:rPr/>
              <w:rPr>
                <w:rFonts w:hint="default" w:ascii="Cambria Math" w:hAnsi="Cambria Math" w:eastAsia="楷体" w:cs="Times New Roman"/>
                <w:kern w:val="2"/>
                <w:sz w:val="21"/>
                <w:szCs w:val="21"/>
                <w:highlight w:val="none"/>
                <w:shd w:val="clear" w:color="auto" w:fill="FFFFFF"/>
                <w:vertAlign w:val="baseline"/>
                <w:lang w:val="en-US" w:eastAsia="zh-CN" w:bidi="ar-SA"/>
              </w:rPr>
              <m:t>N</m:t>
            </m:r>
            <m:ctrlPr>
              <w:rPr>
                <w:rFonts w:hint="default" w:ascii="Cambria Math" w:hAnsi="Cambria Math" w:eastAsia="楷体" w:cs="Times New Roman"/>
                <w:i/>
                <w:iCs/>
                <w:kern w:val="2"/>
                <w:sz w:val="21"/>
                <w:szCs w:val="21"/>
                <w:highlight w:val="none"/>
                <w:shd w:val="clear" w:color="auto" w:fill="FFFFFF"/>
                <w:vertAlign w:val="baseline"/>
                <w:lang w:val="en-US" w:eastAsia="zh-CN" w:bidi="ar-SA"/>
              </w:rPr>
            </m:ctrlPr>
          </m:e>
          <m:sub>
            <m:r>
              <m:rPr/>
              <w:rPr>
                <w:rFonts w:hint="default" w:ascii="Cambria Math" w:hAnsi="Cambria Math" w:eastAsia="楷体" w:cs="Times New Roman"/>
                <w:kern w:val="2"/>
                <w:sz w:val="21"/>
                <w:szCs w:val="21"/>
                <w:highlight w:val="none"/>
                <w:shd w:val="clear" w:color="auto" w:fill="FFFFFF"/>
                <w:vertAlign w:val="baseline"/>
                <w:lang w:val="en-US" w:eastAsia="zh-CN" w:bidi="ar-SA"/>
              </w:rPr>
              <m:t>2</m:t>
            </m:r>
            <m:ctrlPr>
              <w:rPr>
                <w:rFonts w:hint="default" w:ascii="Cambria Math" w:hAnsi="Cambria Math" w:eastAsia="楷体" w:cs="Times New Roman"/>
                <w:i/>
                <w:iCs/>
                <w:kern w:val="2"/>
                <w:sz w:val="21"/>
                <w:szCs w:val="21"/>
                <w:highlight w:val="none"/>
                <w:shd w:val="clear" w:color="auto" w:fill="FFFFFF"/>
                <w:vertAlign w:val="baseline"/>
                <w:lang w:val="en-US" w:eastAsia="zh-CN" w:bidi="ar-SA"/>
              </w:rPr>
            </m:ctrlPr>
          </m:sub>
        </m:sSub>
      </m:oMath>
      <w:r>
        <w:rPr>
          <w:rFonts w:hint="eastAsia" w:ascii="Calibri" w:hAnsi="Calibri" w:cs="Times New Roman"/>
          <w:sz w:val="21"/>
          <w:szCs w:val="24"/>
        </w:rPr>
        <w:t>——</w:t>
      </w:r>
      <w:r>
        <w:rPr>
          <w:rFonts w:hint="eastAsia" w:ascii="宋体" w:hAnsi="宋体" w:eastAsia="宋体" w:cs="宋体"/>
          <w:sz w:val="21"/>
          <w:szCs w:val="21"/>
          <w:lang w:val="en-US" w:eastAsia="zh-CN"/>
        </w:rPr>
        <w:t>为冬日暖阳指数</w:t>
      </w:r>
      <w:r>
        <w:rPr>
          <w:rFonts w:hint="eastAsia" w:ascii="宋体" w:hAnsi="宋体" w:cs="宋体"/>
          <w:sz w:val="21"/>
          <w:szCs w:val="21"/>
          <w:lang w:val="en-US" w:eastAsia="zh-CN"/>
        </w:rPr>
        <w:t>赋分</w:t>
      </w:r>
      <w:r>
        <w:rPr>
          <w:rFonts w:hint="eastAsia" w:ascii="宋体" w:hAnsi="宋体" w:eastAsia="宋体" w:cs="宋体"/>
          <w:sz w:val="21"/>
          <w:szCs w:val="21"/>
          <w:lang w:val="en-US" w:eastAsia="zh-CN"/>
        </w:rPr>
        <w:t>，具体赋分方案详见表3；</w:t>
      </w:r>
    </w:p>
    <w:p w14:paraId="2E58E314">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default" w:ascii="宋体" w:hAnsi="宋体" w:eastAsia="宋体" w:cs="宋体"/>
          <w:sz w:val="21"/>
          <w:szCs w:val="21"/>
          <w:lang w:val="en-US" w:eastAsia="zh-CN"/>
        </w:rPr>
      </w:pPr>
      <m:oMath>
        <m:sSub>
          <m:sSubPr>
            <m:ctrlPr>
              <w:rPr>
                <w:rFonts w:hint="default" w:ascii="Cambria Math" w:hAnsi="Cambria Math" w:eastAsia="楷体" w:cs="Times New Roman"/>
                <w:i/>
                <w:iCs/>
                <w:kern w:val="2"/>
                <w:sz w:val="21"/>
                <w:szCs w:val="21"/>
                <w:highlight w:val="none"/>
                <w:shd w:val="clear" w:color="auto" w:fill="FFFFFF"/>
                <w:vertAlign w:val="baseline"/>
                <w:lang w:val="en-US" w:eastAsia="zh-CN" w:bidi="ar-SA"/>
              </w:rPr>
            </m:ctrlPr>
          </m:sSubPr>
          <m:e>
            <m:r>
              <m:rPr/>
              <w:rPr>
                <w:rFonts w:hint="default" w:ascii="Cambria Math" w:hAnsi="Cambria Math" w:eastAsia="楷体" w:cs="Times New Roman"/>
                <w:kern w:val="2"/>
                <w:sz w:val="21"/>
                <w:szCs w:val="21"/>
                <w:highlight w:val="none"/>
                <w:shd w:val="clear" w:color="auto" w:fill="FFFFFF"/>
                <w:vertAlign w:val="baseline"/>
                <w:lang w:val="en-US" w:eastAsia="zh-CN" w:bidi="ar-SA"/>
              </w:rPr>
              <m:t>N</m:t>
            </m:r>
            <m:ctrlPr>
              <w:rPr>
                <w:rFonts w:hint="default" w:ascii="Cambria Math" w:hAnsi="Cambria Math" w:eastAsia="楷体" w:cs="Times New Roman"/>
                <w:i/>
                <w:iCs/>
                <w:kern w:val="2"/>
                <w:sz w:val="21"/>
                <w:szCs w:val="21"/>
                <w:highlight w:val="none"/>
                <w:shd w:val="clear" w:color="auto" w:fill="FFFFFF"/>
                <w:vertAlign w:val="baseline"/>
                <w:lang w:val="en-US" w:eastAsia="zh-CN" w:bidi="ar-SA"/>
              </w:rPr>
            </m:ctrlPr>
          </m:e>
          <m:sub>
            <m:r>
              <m:rPr/>
              <w:rPr>
                <w:rFonts w:hint="default" w:ascii="Cambria Math" w:hAnsi="Cambria Math" w:eastAsia="楷体" w:cs="Times New Roman"/>
                <w:kern w:val="2"/>
                <w:sz w:val="21"/>
                <w:szCs w:val="21"/>
                <w:highlight w:val="none"/>
                <w:shd w:val="clear" w:color="auto" w:fill="FFFFFF"/>
                <w:vertAlign w:val="baseline"/>
                <w:lang w:val="en-US" w:eastAsia="zh-CN" w:bidi="ar-SA"/>
              </w:rPr>
              <m:t>3</m:t>
            </m:r>
            <m:ctrlPr>
              <w:rPr>
                <w:rFonts w:hint="default" w:ascii="Cambria Math" w:hAnsi="Cambria Math" w:eastAsia="楷体" w:cs="Times New Roman"/>
                <w:i/>
                <w:iCs/>
                <w:kern w:val="2"/>
                <w:sz w:val="21"/>
                <w:szCs w:val="21"/>
                <w:highlight w:val="none"/>
                <w:shd w:val="clear" w:color="auto" w:fill="FFFFFF"/>
                <w:vertAlign w:val="baseline"/>
                <w:lang w:val="en-US" w:eastAsia="zh-CN" w:bidi="ar-SA"/>
              </w:rPr>
            </m:ctrlPr>
          </m:sub>
        </m:sSub>
      </m:oMath>
      <w:r>
        <w:rPr>
          <w:rFonts w:hint="eastAsia" w:ascii="Calibri" w:hAnsi="Calibri" w:cs="Times New Roman"/>
          <w:sz w:val="21"/>
          <w:szCs w:val="24"/>
        </w:rPr>
        <w:t>——</w:t>
      </w:r>
      <w:r>
        <w:rPr>
          <w:rFonts w:hint="eastAsia" w:ascii="宋体" w:hAnsi="宋体" w:eastAsia="宋体" w:cs="宋体"/>
          <w:sz w:val="21"/>
          <w:szCs w:val="21"/>
          <w:lang w:val="en-US" w:eastAsia="zh-CN"/>
        </w:rPr>
        <w:t>为夏季清凉指数</w:t>
      </w:r>
      <w:r>
        <w:rPr>
          <w:rFonts w:hint="eastAsia" w:ascii="宋体" w:hAnsi="宋体" w:cs="宋体"/>
          <w:sz w:val="21"/>
          <w:szCs w:val="21"/>
          <w:lang w:val="en-US" w:eastAsia="zh-CN"/>
        </w:rPr>
        <w:t>赋分</w:t>
      </w:r>
      <w:r>
        <w:rPr>
          <w:rFonts w:hint="eastAsia" w:ascii="宋体" w:hAnsi="宋体" w:eastAsia="宋体" w:cs="宋体"/>
          <w:sz w:val="21"/>
          <w:szCs w:val="21"/>
          <w:lang w:val="en-US" w:eastAsia="zh-CN"/>
        </w:rPr>
        <w:t>，具体赋分方案详见表4；</w:t>
      </w:r>
    </w:p>
    <w:p w14:paraId="24680469">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宋体" w:hAnsi="宋体" w:eastAsia="宋体" w:cs="宋体"/>
          <w:strike/>
          <w:dstrike w:val="0"/>
          <w:sz w:val="21"/>
          <w:szCs w:val="21"/>
          <w:lang w:val="en-US" w:eastAsia="zh-CN"/>
        </w:rPr>
      </w:pPr>
      <m:oMath>
        <m:sSub>
          <m:sSubPr>
            <m:ctrlPr>
              <w:rPr>
                <w:rFonts w:hint="default" w:ascii="Cambria Math" w:hAnsi="Cambria Math" w:eastAsia="楷体" w:cs="Times New Roman"/>
                <w:i/>
                <w:iCs/>
                <w:kern w:val="2"/>
                <w:sz w:val="21"/>
                <w:szCs w:val="21"/>
                <w:highlight w:val="none"/>
                <w:shd w:val="clear" w:color="auto" w:fill="FFFFFF"/>
                <w:vertAlign w:val="baseline"/>
                <w:lang w:val="en-US" w:eastAsia="zh-CN" w:bidi="ar-SA"/>
              </w:rPr>
            </m:ctrlPr>
          </m:sSubPr>
          <m:e>
            <m:r>
              <m:rPr/>
              <w:rPr>
                <w:rFonts w:hint="default" w:ascii="Cambria Math" w:hAnsi="Cambria Math" w:eastAsia="楷体" w:cs="Times New Roman"/>
                <w:kern w:val="2"/>
                <w:sz w:val="21"/>
                <w:szCs w:val="21"/>
                <w:highlight w:val="none"/>
                <w:shd w:val="clear" w:color="auto" w:fill="FFFFFF"/>
                <w:vertAlign w:val="baseline"/>
                <w:lang w:val="en-US" w:eastAsia="zh-CN" w:bidi="ar-SA"/>
              </w:rPr>
              <m:t>N</m:t>
            </m:r>
            <m:ctrlPr>
              <w:rPr>
                <w:rFonts w:hint="default" w:ascii="Cambria Math" w:hAnsi="Cambria Math" w:eastAsia="楷体" w:cs="Times New Roman"/>
                <w:i/>
                <w:iCs/>
                <w:kern w:val="2"/>
                <w:sz w:val="21"/>
                <w:szCs w:val="21"/>
                <w:highlight w:val="none"/>
                <w:shd w:val="clear" w:color="auto" w:fill="FFFFFF"/>
                <w:vertAlign w:val="baseline"/>
                <w:lang w:val="en-US" w:eastAsia="zh-CN" w:bidi="ar-SA"/>
              </w:rPr>
            </m:ctrlPr>
          </m:e>
          <m:sub>
            <m:r>
              <m:rPr/>
              <w:rPr>
                <w:rFonts w:hint="default" w:ascii="Cambria Math" w:hAnsi="Cambria Math" w:eastAsia="楷体" w:cs="Times New Roman"/>
                <w:kern w:val="2"/>
                <w:sz w:val="21"/>
                <w:szCs w:val="21"/>
                <w:highlight w:val="none"/>
                <w:shd w:val="clear" w:color="auto" w:fill="FFFFFF"/>
                <w:vertAlign w:val="baseline"/>
                <w:lang w:val="en-US" w:eastAsia="zh-CN" w:bidi="ar-SA"/>
              </w:rPr>
              <m:t>4</m:t>
            </m:r>
            <m:ctrlPr>
              <w:rPr>
                <w:rFonts w:hint="default" w:ascii="Cambria Math" w:hAnsi="Cambria Math" w:eastAsia="楷体" w:cs="Times New Roman"/>
                <w:i/>
                <w:iCs/>
                <w:kern w:val="2"/>
                <w:sz w:val="21"/>
                <w:szCs w:val="21"/>
                <w:highlight w:val="none"/>
                <w:shd w:val="clear" w:color="auto" w:fill="FFFFFF"/>
                <w:vertAlign w:val="baseline"/>
                <w:lang w:val="en-US" w:eastAsia="zh-CN" w:bidi="ar-SA"/>
              </w:rPr>
            </m:ctrlPr>
          </m:sub>
        </m:sSub>
      </m:oMath>
      <w:r>
        <w:rPr>
          <w:rFonts w:hint="eastAsia" w:ascii="Calibri" w:hAnsi="Calibri" w:cs="Times New Roman"/>
          <w:sz w:val="21"/>
          <w:szCs w:val="24"/>
        </w:rPr>
        <w:t>——</w:t>
      </w:r>
      <w:r>
        <w:rPr>
          <w:rFonts w:hint="eastAsia" w:ascii="宋体" w:hAnsi="宋体" w:eastAsia="宋体" w:cs="宋体"/>
          <w:sz w:val="21"/>
          <w:szCs w:val="21"/>
          <w:lang w:val="en-US" w:eastAsia="zh-CN"/>
        </w:rPr>
        <w:t>为空气洁净指数</w:t>
      </w:r>
      <w:r>
        <w:rPr>
          <w:rFonts w:hint="eastAsia" w:ascii="宋体" w:hAnsi="宋体" w:cs="宋体"/>
          <w:sz w:val="21"/>
          <w:szCs w:val="21"/>
          <w:lang w:val="en-US" w:eastAsia="zh-CN"/>
        </w:rPr>
        <w:t>赋分</w:t>
      </w:r>
      <w:r>
        <w:rPr>
          <w:rFonts w:hint="eastAsia" w:ascii="宋体" w:hAnsi="宋体" w:eastAsia="宋体" w:cs="宋体"/>
          <w:sz w:val="21"/>
          <w:szCs w:val="21"/>
          <w:lang w:val="en-US" w:eastAsia="zh-CN"/>
        </w:rPr>
        <w:t>，具体赋分方案详见表5；</w:t>
      </w:r>
    </w:p>
    <w:p w14:paraId="125C3BFC">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宋体" w:hAnsi="宋体" w:eastAsia="宋体" w:cs="宋体"/>
          <w:sz w:val="21"/>
          <w:szCs w:val="21"/>
          <w:lang w:val="en-US" w:eastAsia="zh-CN"/>
        </w:rPr>
      </w:pPr>
      <m:oMath>
        <m:sSub>
          <m:sSubPr>
            <m:ctrlPr>
              <w:rPr>
                <w:rFonts w:hint="default" w:ascii="Cambria Math" w:hAnsi="Cambria Math" w:eastAsia="楷体" w:cs="Times New Roman"/>
                <w:i/>
                <w:iCs/>
                <w:kern w:val="2"/>
                <w:sz w:val="21"/>
                <w:szCs w:val="21"/>
                <w:highlight w:val="none"/>
                <w:shd w:val="clear" w:color="auto" w:fill="FFFFFF"/>
                <w:vertAlign w:val="baseline"/>
                <w:lang w:val="en-US" w:eastAsia="zh-CN" w:bidi="ar-SA"/>
              </w:rPr>
            </m:ctrlPr>
          </m:sSubPr>
          <m:e>
            <m:r>
              <m:rPr/>
              <w:rPr>
                <w:rFonts w:hint="default" w:ascii="Cambria Math" w:hAnsi="Cambria Math" w:eastAsia="楷体" w:cs="Times New Roman"/>
                <w:kern w:val="2"/>
                <w:sz w:val="21"/>
                <w:szCs w:val="21"/>
                <w:highlight w:val="none"/>
                <w:shd w:val="clear" w:color="auto" w:fill="FFFFFF"/>
                <w:vertAlign w:val="baseline"/>
                <w:lang w:val="en-US" w:eastAsia="zh-CN" w:bidi="ar-SA"/>
              </w:rPr>
              <m:t>N</m:t>
            </m:r>
            <m:ctrlPr>
              <w:rPr>
                <w:rFonts w:hint="default" w:ascii="Cambria Math" w:hAnsi="Cambria Math" w:eastAsia="楷体" w:cs="Times New Roman"/>
                <w:i/>
                <w:iCs/>
                <w:kern w:val="2"/>
                <w:sz w:val="21"/>
                <w:szCs w:val="21"/>
                <w:highlight w:val="none"/>
                <w:shd w:val="clear" w:color="auto" w:fill="FFFFFF"/>
                <w:vertAlign w:val="baseline"/>
                <w:lang w:val="en-US" w:eastAsia="zh-CN" w:bidi="ar-SA"/>
              </w:rPr>
            </m:ctrlPr>
          </m:e>
          <m:sub>
            <m:r>
              <m:rPr/>
              <w:rPr>
                <w:rFonts w:hint="default" w:ascii="Cambria Math" w:hAnsi="Cambria Math" w:eastAsia="楷体" w:cs="Times New Roman"/>
                <w:kern w:val="2"/>
                <w:sz w:val="21"/>
                <w:szCs w:val="21"/>
                <w:highlight w:val="none"/>
                <w:shd w:val="clear" w:color="auto" w:fill="FFFFFF"/>
                <w:vertAlign w:val="baseline"/>
                <w:lang w:val="en-US" w:eastAsia="zh-CN" w:bidi="ar-SA"/>
              </w:rPr>
              <m:t>5</m:t>
            </m:r>
            <m:ctrlPr>
              <w:rPr>
                <w:rFonts w:hint="default" w:ascii="Cambria Math" w:hAnsi="Cambria Math" w:eastAsia="楷体" w:cs="Times New Roman"/>
                <w:i/>
                <w:iCs/>
                <w:kern w:val="2"/>
                <w:sz w:val="21"/>
                <w:szCs w:val="21"/>
                <w:highlight w:val="none"/>
                <w:shd w:val="clear" w:color="auto" w:fill="FFFFFF"/>
                <w:vertAlign w:val="baseline"/>
                <w:lang w:val="en-US" w:eastAsia="zh-CN" w:bidi="ar-SA"/>
              </w:rPr>
            </m:ctrlPr>
          </m:sub>
        </m:sSub>
      </m:oMath>
      <w:r>
        <w:rPr>
          <w:rFonts w:hint="eastAsia" w:ascii="Calibri" w:hAnsi="Calibri" w:cs="Times New Roman"/>
          <w:sz w:val="21"/>
          <w:szCs w:val="24"/>
        </w:rPr>
        <w:t>——</w:t>
      </w:r>
      <w:r>
        <w:rPr>
          <w:rFonts w:hint="eastAsia" w:ascii="宋体" w:hAnsi="宋体" w:eastAsia="宋体" w:cs="宋体"/>
          <w:sz w:val="21"/>
          <w:szCs w:val="21"/>
          <w:lang w:val="en-US" w:eastAsia="zh-CN"/>
        </w:rPr>
        <w:t>为森林覆盖率指数</w:t>
      </w:r>
      <w:r>
        <w:rPr>
          <w:rFonts w:hint="eastAsia" w:ascii="宋体" w:hAnsi="宋体" w:cs="宋体"/>
          <w:sz w:val="21"/>
          <w:szCs w:val="21"/>
          <w:lang w:val="en-US" w:eastAsia="zh-CN"/>
        </w:rPr>
        <w:t>赋分</w:t>
      </w:r>
      <w:r>
        <w:rPr>
          <w:rFonts w:hint="eastAsia" w:ascii="宋体" w:hAnsi="宋体" w:eastAsia="宋体" w:cs="宋体"/>
          <w:sz w:val="21"/>
          <w:szCs w:val="21"/>
          <w:lang w:val="en-US" w:eastAsia="zh-CN"/>
        </w:rPr>
        <w:t>，具体赋分方案详见表6</w:t>
      </w:r>
      <w:r>
        <w:rPr>
          <w:rFonts w:hint="eastAsia" w:ascii="宋体" w:hAnsi="宋体" w:cs="宋体"/>
          <w:sz w:val="21"/>
          <w:szCs w:val="21"/>
          <w:lang w:val="en-US" w:eastAsia="zh-CN"/>
        </w:rPr>
        <w:t>。</w:t>
      </w:r>
      <w:bookmarkStart w:id="79" w:name="_GoBack"/>
      <w:bookmarkEnd w:id="79"/>
    </w:p>
    <w:p w14:paraId="2A32AF06">
      <w:pPr>
        <w:pStyle w:val="37"/>
        <w:bidi w:val="0"/>
        <w:rPr>
          <w:rFonts w:hint="default"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广义气候舒适指数等级及其赋分表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7"/>
        <w:gridCol w:w="2304"/>
        <w:gridCol w:w="4199"/>
      </w:tblGrid>
      <w:tr w14:paraId="30FB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17" w:type="dxa"/>
          </w:tcPr>
          <w:p w14:paraId="6E8D0D00">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等级</w:t>
            </w:r>
          </w:p>
        </w:tc>
        <w:tc>
          <w:tcPr>
            <w:tcW w:w="2304" w:type="dxa"/>
          </w:tcPr>
          <w:p w14:paraId="257DB97B">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广义</w:t>
            </w:r>
            <w:r>
              <w:rPr>
                <w:rFonts w:hint="eastAsia" w:ascii="宋体" w:hAnsi="宋体" w:cs="宋体"/>
                <w:color w:val="auto"/>
                <w:sz w:val="18"/>
                <w:szCs w:val="18"/>
                <w:shd w:val="clear" w:color="auto" w:fill="FFFFFF"/>
                <w:vertAlign w:val="baseline"/>
                <w:lang w:val="en-US" w:eastAsia="zh-CN"/>
              </w:rPr>
              <w:t>气候舒适指数范围</w:t>
            </w:r>
            <w:r>
              <w:rPr>
                <w:rFonts w:hint="eastAsia" w:ascii="宋体" w:hAnsi="宋体" w:eastAsia="宋体" w:cs="宋体"/>
                <w:color w:val="auto"/>
                <w:sz w:val="18"/>
                <w:szCs w:val="18"/>
                <w:shd w:val="clear" w:color="auto" w:fill="FFFFFF"/>
                <w:vertAlign w:val="baseline"/>
                <w:lang w:val="en-US" w:eastAsia="zh-CN"/>
              </w:rPr>
              <w:t>（d）</w:t>
            </w:r>
          </w:p>
        </w:tc>
        <w:tc>
          <w:tcPr>
            <w:tcW w:w="4199" w:type="dxa"/>
          </w:tcPr>
          <w:p w14:paraId="31898E9C">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赋分</w:t>
            </w:r>
            <m:oMath>
              <m:sSub>
                <m:sSubPr>
                  <m:ctrlPr>
                    <w:rPr>
                      <w:rFonts w:hint="default" w:ascii="Cambria Math" w:hAnsi="Cambria Math" w:eastAsia="楷体" w:cs="Times New Roman"/>
                      <w:i/>
                      <w:iCs/>
                      <w:color w:val="auto"/>
                      <w:kern w:val="2"/>
                      <w:sz w:val="18"/>
                      <w:szCs w:val="18"/>
                      <w:highlight w:val="none"/>
                      <w:shd w:val="clear" w:color="auto" w:fill="FFFFFF"/>
                      <w:vertAlign w:val="baseline"/>
                      <w:lang w:val="en-US" w:eastAsia="zh-CN" w:bidi="ar-SA"/>
                    </w:rPr>
                  </m:ctrlPr>
                </m:sSubPr>
                <m:e>
                  <m:r>
                    <m:rPr/>
                    <w:rPr>
                      <w:rFonts w:hint="default" w:ascii="Cambria Math" w:hAnsi="Cambria Math" w:eastAsia="楷体" w:cs="Times New Roman"/>
                      <w:color w:val="auto"/>
                      <w:kern w:val="2"/>
                      <w:sz w:val="18"/>
                      <w:szCs w:val="18"/>
                      <w:highlight w:val="none"/>
                      <w:shd w:val="clear" w:color="auto" w:fill="FFFFFF"/>
                      <w:vertAlign w:val="baseline"/>
                      <w:lang w:val="en-US" w:eastAsia="zh-CN" w:bidi="ar-SA"/>
                    </w:rPr>
                    <m:t>N</m:t>
                  </m:r>
                  <m:ctrlPr>
                    <w:rPr>
                      <w:rFonts w:hint="default" w:ascii="Cambria Math" w:hAnsi="Cambria Math" w:eastAsia="楷体" w:cs="Times New Roman"/>
                      <w:i/>
                      <w:iCs/>
                      <w:color w:val="auto"/>
                      <w:kern w:val="2"/>
                      <w:sz w:val="18"/>
                      <w:szCs w:val="18"/>
                      <w:highlight w:val="none"/>
                      <w:shd w:val="clear" w:color="auto" w:fill="FFFFFF"/>
                      <w:vertAlign w:val="baseline"/>
                      <w:lang w:val="en-US" w:eastAsia="zh-CN" w:bidi="ar-SA"/>
                    </w:rPr>
                  </m:ctrlPr>
                </m:e>
                <m:sub>
                  <m:r>
                    <m:rPr/>
                    <w:rPr>
                      <w:rFonts w:hint="default" w:ascii="Cambria Math" w:hAnsi="Cambria Math" w:eastAsia="楷体" w:cs="Times New Roman"/>
                      <w:color w:val="auto"/>
                      <w:kern w:val="2"/>
                      <w:sz w:val="18"/>
                      <w:szCs w:val="18"/>
                      <w:highlight w:val="none"/>
                      <w:shd w:val="clear" w:color="auto" w:fill="FFFFFF"/>
                      <w:vertAlign w:val="baseline"/>
                      <w:lang w:val="en-US" w:eastAsia="zh-CN" w:bidi="ar-SA"/>
                    </w:rPr>
                    <m:t>1</m:t>
                  </m:r>
                  <m:ctrlPr>
                    <w:rPr>
                      <w:rFonts w:hint="default" w:ascii="Cambria Math" w:hAnsi="Cambria Math" w:eastAsia="楷体" w:cs="Times New Roman"/>
                      <w:i/>
                      <w:iCs/>
                      <w:color w:val="auto"/>
                      <w:kern w:val="2"/>
                      <w:sz w:val="18"/>
                      <w:szCs w:val="18"/>
                      <w:highlight w:val="none"/>
                      <w:shd w:val="clear" w:color="auto" w:fill="FFFFFF"/>
                      <w:vertAlign w:val="baseline"/>
                      <w:lang w:val="en-US" w:eastAsia="zh-CN" w:bidi="ar-SA"/>
                    </w:rPr>
                  </m:ctrlPr>
                </m:sub>
              </m:sSub>
            </m:oMath>
          </w:p>
        </w:tc>
      </w:tr>
      <w:tr w14:paraId="280F6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1A0B063F">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1</w:t>
            </w:r>
          </w:p>
        </w:tc>
        <w:tc>
          <w:tcPr>
            <w:tcW w:w="2304" w:type="dxa"/>
            <w:shd w:val="clear" w:color="auto" w:fill="auto"/>
            <w:vAlign w:val="top"/>
          </w:tcPr>
          <w:p w14:paraId="26FE4BAF">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w:t>
            </w:r>
            <w:r>
              <w:rPr>
                <w:rFonts w:hint="eastAsia" w:ascii="宋体" w:hAnsi="宋体" w:eastAsia="宋体" w:cs="宋体"/>
                <w:color w:val="auto"/>
                <w:sz w:val="18"/>
                <w:szCs w:val="18"/>
                <w:shd w:val="clear" w:color="auto" w:fill="FFFFFF"/>
                <w:vertAlign w:val="baseline"/>
                <w:lang w:val="en-US" w:eastAsia="zh-CN"/>
              </w:rPr>
              <w:t>190</w:t>
            </w:r>
          </w:p>
        </w:tc>
        <w:tc>
          <w:tcPr>
            <w:tcW w:w="4199" w:type="dxa"/>
          </w:tcPr>
          <w:p w14:paraId="46C1A742">
            <w:pPr>
              <w:jc w:val="center"/>
              <w:rPr>
                <w:rFonts w:hint="eastAsia"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100分</w:t>
            </w:r>
          </w:p>
        </w:tc>
      </w:tr>
      <w:tr w14:paraId="742C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4AE83F6F">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2</w:t>
            </w:r>
          </w:p>
        </w:tc>
        <w:tc>
          <w:tcPr>
            <w:tcW w:w="2304" w:type="dxa"/>
            <w:shd w:val="clear" w:color="auto" w:fill="auto"/>
            <w:vAlign w:val="top"/>
          </w:tcPr>
          <w:p w14:paraId="1A961A2D">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170-189</w:t>
            </w:r>
          </w:p>
        </w:tc>
        <w:tc>
          <w:tcPr>
            <w:tcW w:w="4199" w:type="dxa"/>
          </w:tcPr>
          <w:p w14:paraId="737FCC4C">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80-99分</w:t>
            </w:r>
          </w:p>
          <w:p w14:paraId="7F0E48AA">
            <w:pPr>
              <w:jc w:val="center"/>
              <w:rPr>
                <w:rFonts w:hint="eastAsia"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（170d为80分，每增加1d加1分）</w:t>
            </w:r>
          </w:p>
        </w:tc>
      </w:tr>
      <w:tr w14:paraId="2A1B9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218393FC">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3</w:t>
            </w:r>
          </w:p>
        </w:tc>
        <w:tc>
          <w:tcPr>
            <w:tcW w:w="2304" w:type="dxa"/>
            <w:shd w:val="clear" w:color="auto" w:fill="auto"/>
            <w:vAlign w:val="top"/>
          </w:tcPr>
          <w:p w14:paraId="34A05D6F">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150-169</w:t>
            </w:r>
          </w:p>
        </w:tc>
        <w:tc>
          <w:tcPr>
            <w:tcW w:w="4199" w:type="dxa"/>
          </w:tcPr>
          <w:p w14:paraId="0C042F12">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60-79分</w:t>
            </w:r>
          </w:p>
          <w:p w14:paraId="01E4AB98">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（150d为60分，每增加1d加1分）</w:t>
            </w:r>
          </w:p>
        </w:tc>
      </w:tr>
      <w:tr w14:paraId="01ADC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52C01590">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4</w:t>
            </w:r>
          </w:p>
        </w:tc>
        <w:tc>
          <w:tcPr>
            <w:tcW w:w="2304" w:type="dxa"/>
            <w:shd w:val="clear" w:color="auto" w:fill="auto"/>
            <w:vAlign w:val="top"/>
          </w:tcPr>
          <w:p w14:paraId="7ADAA6EB">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130-149</w:t>
            </w:r>
          </w:p>
        </w:tc>
        <w:tc>
          <w:tcPr>
            <w:tcW w:w="4199" w:type="dxa"/>
          </w:tcPr>
          <w:p w14:paraId="52AD3AA1">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40-59分</w:t>
            </w:r>
          </w:p>
          <w:p w14:paraId="05460444">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（130d为40分，每增加1d加1分）</w:t>
            </w:r>
          </w:p>
        </w:tc>
      </w:tr>
      <w:tr w14:paraId="6F8D7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17" w:type="dxa"/>
            <w:vAlign w:val="top"/>
          </w:tcPr>
          <w:p w14:paraId="664FFA24">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5</w:t>
            </w:r>
          </w:p>
        </w:tc>
        <w:tc>
          <w:tcPr>
            <w:tcW w:w="2304" w:type="dxa"/>
            <w:shd w:val="clear" w:color="auto" w:fill="auto"/>
            <w:vAlign w:val="top"/>
          </w:tcPr>
          <w:p w14:paraId="7EE70BDB">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110-129</w:t>
            </w:r>
          </w:p>
        </w:tc>
        <w:tc>
          <w:tcPr>
            <w:tcW w:w="4199" w:type="dxa"/>
          </w:tcPr>
          <w:p w14:paraId="27324F3C">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20-39分</w:t>
            </w:r>
          </w:p>
          <w:p w14:paraId="5A56CFA7">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（110d为20分，每增加1d加1分）</w:t>
            </w:r>
          </w:p>
        </w:tc>
      </w:tr>
      <w:tr w14:paraId="63AB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688141D1">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6</w:t>
            </w:r>
          </w:p>
        </w:tc>
        <w:tc>
          <w:tcPr>
            <w:tcW w:w="2304" w:type="dxa"/>
            <w:shd w:val="clear" w:color="auto" w:fill="auto"/>
            <w:vAlign w:val="top"/>
          </w:tcPr>
          <w:p w14:paraId="1A83DECC">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90-109</w:t>
            </w:r>
          </w:p>
        </w:tc>
        <w:tc>
          <w:tcPr>
            <w:tcW w:w="4199" w:type="dxa"/>
          </w:tcPr>
          <w:p w14:paraId="243AC0B0">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0-19分</w:t>
            </w:r>
          </w:p>
          <w:p w14:paraId="412D6B1B">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（90d为0分，每增加1d加1分）</w:t>
            </w:r>
          </w:p>
        </w:tc>
      </w:tr>
      <w:tr w14:paraId="23349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6984F6CC">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7</w:t>
            </w:r>
          </w:p>
        </w:tc>
        <w:tc>
          <w:tcPr>
            <w:tcW w:w="2304" w:type="dxa"/>
            <w:shd w:val="clear" w:color="auto" w:fill="auto"/>
            <w:vAlign w:val="top"/>
          </w:tcPr>
          <w:p w14:paraId="45B1BE91">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＜90</w:t>
            </w:r>
          </w:p>
        </w:tc>
        <w:tc>
          <w:tcPr>
            <w:tcW w:w="4199" w:type="dxa"/>
          </w:tcPr>
          <w:p w14:paraId="2F9CD072">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0分</w:t>
            </w:r>
          </w:p>
        </w:tc>
      </w:tr>
    </w:tbl>
    <w:p w14:paraId="098D0AD9">
      <w:pPr>
        <w:pStyle w:val="37"/>
        <w:bidi w:val="0"/>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冬日暖阳指数等级及其赋分表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7"/>
        <w:gridCol w:w="2304"/>
        <w:gridCol w:w="4199"/>
      </w:tblGrid>
      <w:tr w14:paraId="65597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tcPr>
          <w:p w14:paraId="5AB8A8FF">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等级</w:t>
            </w:r>
          </w:p>
        </w:tc>
        <w:tc>
          <w:tcPr>
            <w:tcW w:w="2304" w:type="dxa"/>
          </w:tcPr>
          <w:p w14:paraId="2A71F44D">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冬日暖阳指数范围</w:t>
            </w:r>
            <w:r>
              <w:rPr>
                <w:rFonts w:hint="eastAsia" w:ascii="宋体" w:hAnsi="宋体" w:eastAsia="宋体" w:cs="宋体"/>
                <w:color w:val="auto"/>
                <w:sz w:val="18"/>
                <w:szCs w:val="18"/>
                <w:shd w:val="clear" w:color="auto" w:fill="FFFFFF"/>
                <w:vertAlign w:val="baseline"/>
                <w:lang w:val="en-US" w:eastAsia="zh-CN"/>
              </w:rPr>
              <w:t>（h）</w:t>
            </w:r>
          </w:p>
        </w:tc>
        <w:tc>
          <w:tcPr>
            <w:tcW w:w="4199" w:type="dxa"/>
          </w:tcPr>
          <w:p w14:paraId="1A02A29E">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赋分</w:t>
            </w:r>
            <m:oMath>
              <m:sSub>
                <m:sSubPr>
                  <m:ctrlPr>
                    <w:rPr>
                      <w:rFonts w:hint="default" w:ascii="Cambria Math" w:hAnsi="Cambria Math" w:eastAsia="楷体" w:cs="Times New Roman"/>
                      <w:i/>
                      <w:iCs/>
                      <w:color w:val="auto"/>
                      <w:kern w:val="2"/>
                      <w:sz w:val="18"/>
                      <w:szCs w:val="18"/>
                      <w:highlight w:val="none"/>
                      <w:shd w:val="clear" w:color="auto" w:fill="FFFFFF"/>
                      <w:vertAlign w:val="baseline"/>
                      <w:lang w:val="en-US" w:eastAsia="zh-CN" w:bidi="ar-SA"/>
                    </w:rPr>
                  </m:ctrlPr>
                </m:sSubPr>
                <m:e>
                  <m:r>
                    <m:rPr/>
                    <w:rPr>
                      <w:rFonts w:hint="default" w:ascii="Cambria Math" w:hAnsi="Cambria Math" w:eastAsia="楷体" w:cs="Times New Roman"/>
                      <w:color w:val="auto"/>
                      <w:kern w:val="2"/>
                      <w:sz w:val="18"/>
                      <w:szCs w:val="18"/>
                      <w:highlight w:val="none"/>
                      <w:shd w:val="clear" w:color="auto" w:fill="FFFFFF"/>
                      <w:vertAlign w:val="baseline"/>
                      <w:lang w:val="en-US" w:eastAsia="zh-CN" w:bidi="ar-SA"/>
                    </w:rPr>
                    <m:t>N</m:t>
                  </m:r>
                  <m:ctrlPr>
                    <w:rPr>
                      <w:rFonts w:hint="default" w:ascii="Cambria Math" w:hAnsi="Cambria Math" w:eastAsia="楷体" w:cs="Times New Roman"/>
                      <w:i/>
                      <w:iCs/>
                      <w:color w:val="auto"/>
                      <w:kern w:val="2"/>
                      <w:sz w:val="18"/>
                      <w:szCs w:val="18"/>
                      <w:highlight w:val="none"/>
                      <w:shd w:val="clear" w:color="auto" w:fill="FFFFFF"/>
                      <w:vertAlign w:val="baseline"/>
                      <w:lang w:val="en-US" w:eastAsia="zh-CN" w:bidi="ar-SA"/>
                    </w:rPr>
                  </m:ctrlPr>
                </m:e>
                <m:sub>
                  <m:r>
                    <m:rPr/>
                    <w:rPr>
                      <w:rFonts w:hint="default" w:ascii="Cambria Math" w:hAnsi="Cambria Math" w:eastAsia="楷体" w:cs="Times New Roman"/>
                      <w:color w:val="auto"/>
                      <w:kern w:val="2"/>
                      <w:sz w:val="18"/>
                      <w:szCs w:val="18"/>
                      <w:highlight w:val="none"/>
                      <w:shd w:val="clear" w:color="auto" w:fill="FFFFFF"/>
                      <w:vertAlign w:val="baseline"/>
                      <w:lang w:val="en-US" w:eastAsia="zh-CN" w:bidi="ar-SA"/>
                    </w:rPr>
                    <m:t>2</m:t>
                  </m:r>
                  <m:ctrlPr>
                    <w:rPr>
                      <w:rFonts w:hint="default" w:ascii="Cambria Math" w:hAnsi="Cambria Math" w:eastAsia="楷体" w:cs="Times New Roman"/>
                      <w:i/>
                      <w:iCs/>
                      <w:color w:val="auto"/>
                      <w:kern w:val="2"/>
                      <w:sz w:val="18"/>
                      <w:szCs w:val="18"/>
                      <w:highlight w:val="none"/>
                      <w:shd w:val="clear" w:color="auto" w:fill="FFFFFF"/>
                      <w:vertAlign w:val="baseline"/>
                      <w:lang w:val="en-US" w:eastAsia="zh-CN" w:bidi="ar-SA"/>
                    </w:rPr>
                  </m:ctrlPr>
                </m:sub>
              </m:sSub>
            </m:oMath>
          </w:p>
        </w:tc>
      </w:tr>
      <w:tr w14:paraId="2E258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3A39A058">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1</w:t>
            </w:r>
          </w:p>
        </w:tc>
        <w:tc>
          <w:tcPr>
            <w:tcW w:w="2304" w:type="dxa"/>
            <w:shd w:val="clear" w:color="auto" w:fill="auto"/>
            <w:vAlign w:val="top"/>
          </w:tcPr>
          <w:p w14:paraId="2B36B5EB">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≥600</w:t>
            </w:r>
          </w:p>
        </w:tc>
        <w:tc>
          <w:tcPr>
            <w:tcW w:w="4199" w:type="dxa"/>
          </w:tcPr>
          <w:p w14:paraId="34A09A57">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100分</w:t>
            </w:r>
          </w:p>
        </w:tc>
      </w:tr>
      <w:tr w14:paraId="4F2E1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5BF8FA32">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2</w:t>
            </w:r>
          </w:p>
        </w:tc>
        <w:tc>
          <w:tcPr>
            <w:tcW w:w="2304" w:type="dxa"/>
            <w:shd w:val="clear" w:color="auto" w:fill="auto"/>
            <w:vAlign w:val="top"/>
          </w:tcPr>
          <w:p w14:paraId="4583A597">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500</w:t>
            </w: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599</w:t>
            </w:r>
          </w:p>
        </w:tc>
        <w:tc>
          <w:tcPr>
            <w:tcW w:w="4199" w:type="dxa"/>
          </w:tcPr>
          <w:p w14:paraId="380E32B4">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80-98分</w:t>
            </w:r>
          </w:p>
          <w:p w14:paraId="13C27699">
            <w:pPr>
              <w:jc w:val="center"/>
              <w:rPr>
                <w:rFonts w:hint="eastAsia"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500</w:t>
            </w:r>
            <w:r>
              <w:rPr>
                <w:rFonts w:hint="eastAsia" w:ascii="宋体" w:hAnsi="宋体" w:eastAsia="宋体" w:cs="宋体"/>
                <w:color w:val="auto"/>
                <w:sz w:val="18"/>
                <w:szCs w:val="18"/>
                <w:shd w:val="clear" w:color="auto" w:fill="FFFFFF"/>
                <w:vertAlign w:val="baseline"/>
                <w:lang w:val="en-US" w:eastAsia="zh-CN"/>
              </w:rPr>
              <w:t>h为80分，每增加</w:t>
            </w:r>
            <w:r>
              <w:rPr>
                <w:rFonts w:hint="eastAsia" w:ascii="宋体" w:hAnsi="宋体" w:cs="宋体"/>
                <w:color w:val="auto"/>
                <w:sz w:val="18"/>
                <w:szCs w:val="18"/>
                <w:shd w:val="clear" w:color="auto" w:fill="FFFFFF"/>
                <w:vertAlign w:val="baseline"/>
                <w:lang w:val="en-US" w:eastAsia="zh-CN"/>
              </w:rPr>
              <w:t>10</w:t>
            </w:r>
            <w:r>
              <w:rPr>
                <w:rFonts w:hint="eastAsia" w:ascii="宋体" w:hAnsi="宋体" w:eastAsia="宋体" w:cs="宋体"/>
                <w:color w:val="auto"/>
                <w:sz w:val="18"/>
                <w:szCs w:val="18"/>
                <w:shd w:val="clear" w:color="auto" w:fill="FFFFFF"/>
                <w:vertAlign w:val="baseline"/>
                <w:lang w:val="en-US" w:eastAsia="zh-CN"/>
              </w:rPr>
              <w:t>h加</w:t>
            </w:r>
            <w:r>
              <w:rPr>
                <w:rFonts w:hint="eastAsia" w:ascii="宋体" w:hAnsi="宋体" w:cs="宋体"/>
                <w:color w:val="auto"/>
                <w:sz w:val="18"/>
                <w:szCs w:val="18"/>
                <w:shd w:val="clear" w:color="auto" w:fill="FFFFFF"/>
                <w:vertAlign w:val="baseline"/>
                <w:lang w:val="en-US" w:eastAsia="zh-CN"/>
              </w:rPr>
              <w:t>2</w:t>
            </w:r>
            <w:r>
              <w:rPr>
                <w:rFonts w:hint="eastAsia" w:ascii="宋体" w:hAnsi="宋体" w:eastAsia="宋体" w:cs="宋体"/>
                <w:color w:val="auto"/>
                <w:sz w:val="18"/>
                <w:szCs w:val="18"/>
                <w:shd w:val="clear" w:color="auto" w:fill="FFFFFF"/>
                <w:vertAlign w:val="baseline"/>
                <w:lang w:val="en-US" w:eastAsia="zh-CN"/>
              </w:rPr>
              <w:t>分）</w:t>
            </w:r>
          </w:p>
        </w:tc>
      </w:tr>
      <w:tr w14:paraId="4F2BC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63C04ECC">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3</w:t>
            </w:r>
          </w:p>
        </w:tc>
        <w:tc>
          <w:tcPr>
            <w:tcW w:w="2304" w:type="dxa"/>
            <w:shd w:val="clear" w:color="auto" w:fill="auto"/>
            <w:vAlign w:val="top"/>
          </w:tcPr>
          <w:p w14:paraId="5B90DC67">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400</w:t>
            </w: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499</w:t>
            </w:r>
          </w:p>
        </w:tc>
        <w:tc>
          <w:tcPr>
            <w:tcW w:w="4199" w:type="dxa"/>
          </w:tcPr>
          <w:p w14:paraId="2450AF76">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60-78分</w:t>
            </w:r>
          </w:p>
          <w:p w14:paraId="4BED6F96">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400</w:t>
            </w:r>
            <w:r>
              <w:rPr>
                <w:rFonts w:hint="eastAsia" w:ascii="宋体" w:hAnsi="宋体" w:eastAsia="宋体" w:cs="宋体"/>
                <w:color w:val="auto"/>
                <w:sz w:val="18"/>
                <w:szCs w:val="18"/>
                <w:shd w:val="clear" w:color="auto" w:fill="FFFFFF"/>
                <w:vertAlign w:val="baseline"/>
                <w:lang w:val="en-US" w:eastAsia="zh-CN"/>
              </w:rPr>
              <w:t>h为60分，每增加</w:t>
            </w:r>
            <w:r>
              <w:rPr>
                <w:rFonts w:hint="eastAsia" w:ascii="宋体" w:hAnsi="宋体" w:cs="宋体"/>
                <w:color w:val="auto"/>
                <w:sz w:val="18"/>
                <w:szCs w:val="18"/>
                <w:shd w:val="clear" w:color="auto" w:fill="FFFFFF"/>
                <w:vertAlign w:val="baseline"/>
                <w:lang w:val="en-US" w:eastAsia="zh-CN"/>
              </w:rPr>
              <w:t>10</w:t>
            </w:r>
            <w:r>
              <w:rPr>
                <w:rFonts w:hint="eastAsia" w:ascii="宋体" w:hAnsi="宋体" w:eastAsia="宋体" w:cs="宋体"/>
                <w:color w:val="auto"/>
                <w:sz w:val="18"/>
                <w:szCs w:val="18"/>
                <w:shd w:val="clear" w:color="auto" w:fill="FFFFFF"/>
                <w:vertAlign w:val="baseline"/>
                <w:lang w:val="en-US" w:eastAsia="zh-CN"/>
              </w:rPr>
              <w:t>h加2分）</w:t>
            </w:r>
          </w:p>
        </w:tc>
      </w:tr>
      <w:tr w14:paraId="5BB06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0FAF7A8B">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4</w:t>
            </w:r>
          </w:p>
        </w:tc>
        <w:tc>
          <w:tcPr>
            <w:tcW w:w="2304" w:type="dxa"/>
            <w:shd w:val="clear" w:color="auto" w:fill="auto"/>
            <w:vAlign w:val="top"/>
          </w:tcPr>
          <w:p w14:paraId="01B0BE61">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300</w:t>
            </w: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399</w:t>
            </w:r>
          </w:p>
        </w:tc>
        <w:tc>
          <w:tcPr>
            <w:tcW w:w="4199" w:type="dxa"/>
          </w:tcPr>
          <w:p w14:paraId="60E3F1B3">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40-58分</w:t>
            </w:r>
          </w:p>
          <w:p w14:paraId="2E710C95">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300</w:t>
            </w:r>
            <w:r>
              <w:rPr>
                <w:rFonts w:hint="eastAsia" w:ascii="宋体" w:hAnsi="宋体" w:eastAsia="宋体" w:cs="宋体"/>
                <w:color w:val="auto"/>
                <w:sz w:val="18"/>
                <w:szCs w:val="18"/>
                <w:shd w:val="clear" w:color="auto" w:fill="FFFFFF"/>
                <w:vertAlign w:val="baseline"/>
                <w:lang w:val="en-US" w:eastAsia="zh-CN"/>
              </w:rPr>
              <w:t>h为40分，每增加</w:t>
            </w:r>
            <w:r>
              <w:rPr>
                <w:rFonts w:hint="eastAsia" w:ascii="宋体" w:hAnsi="宋体" w:cs="宋体"/>
                <w:color w:val="auto"/>
                <w:sz w:val="18"/>
                <w:szCs w:val="18"/>
                <w:shd w:val="clear" w:color="auto" w:fill="FFFFFF"/>
                <w:vertAlign w:val="baseline"/>
                <w:lang w:val="en-US" w:eastAsia="zh-CN"/>
              </w:rPr>
              <w:t>10</w:t>
            </w:r>
            <w:r>
              <w:rPr>
                <w:rFonts w:hint="eastAsia" w:ascii="宋体" w:hAnsi="宋体" w:eastAsia="宋体" w:cs="宋体"/>
                <w:color w:val="auto"/>
                <w:sz w:val="18"/>
                <w:szCs w:val="18"/>
                <w:shd w:val="clear" w:color="auto" w:fill="FFFFFF"/>
                <w:vertAlign w:val="baseline"/>
                <w:lang w:val="en-US" w:eastAsia="zh-CN"/>
              </w:rPr>
              <w:t>h加2分）</w:t>
            </w:r>
          </w:p>
        </w:tc>
      </w:tr>
      <w:tr w14:paraId="5749A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17" w:type="dxa"/>
            <w:vAlign w:val="top"/>
          </w:tcPr>
          <w:p w14:paraId="444F8F2A">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5</w:t>
            </w:r>
          </w:p>
        </w:tc>
        <w:tc>
          <w:tcPr>
            <w:tcW w:w="2304" w:type="dxa"/>
            <w:shd w:val="clear" w:color="auto" w:fill="auto"/>
            <w:vAlign w:val="top"/>
          </w:tcPr>
          <w:p w14:paraId="12215F6A">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200</w:t>
            </w: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299</w:t>
            </w:r>
          </w:p>
        </w:tc>
        <w:tc>
          <w:tcPr>
            <w:tcW w:w="4199" w:type="dxa"/>
          </w:tcPr>
          <w:p w14:paraId="3F382772">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20-38分</w:t>
            </w:r>
          </w:p>
          <w:p w14:paraId="5B63FC98">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200</w:t>
            </w:r>
            <w:r>
              <w:rPr>
                <w:rFonts w:hint="eastAsia" w:ascii="宋体" w:hAnsi="宋体" w:eastAsia="宋体" w:cs="宋体"/>
                <w:color w:val="auto"/>
                <w:sz w:val="18"/>
                <w:szCs w:val="18"/>
                <w:shd w:val="clear" w:color="auto" w:fill="FFFFFF"/>
                <w:vertAlign w:val="baseline"/>
                <w:lang w:val="en-US" w:eastAsia="zh-CN"/>
              </w:rPr>
              <w:t>h为20分，每增加</w:t>
            </w:r>
            <w:r>
              <w:rPr>
                <w:rFonts w:hint="eastAsia" w:ascii="宋体" w:hAnsi="宋体" w:cs="宋体"/>
                <w:color w:val="auto"/>
                <w:sz w:val="18"/>
                <w:szCs w:val="18"/>
                <w:shd w:val="clear" w:color="auto" w:fill="FFFFFF"/>
                <w:vertAlign w:val="baseline"/>
                <w:lang w:val="en-US" w:eastAsia="zh-CN"/>
              </w:rPr>
              <w:t>10</w:t>
            </w:r>
            <w:r>
              <w:rPr>
                <w:rFonts w:hint="eastAsia" w:ascii="宋体" w:hAnsi="宋体" w:eastAsia="宋体" w:cs="宋体"/>
                <w:color w:val="auto"/>
                <w:sz w:val="18"/>
                <w:szCs w:val="18"/>
                <w:shd w:val="clear" w:color="auto" w:fill="FFFFFF"/>
                <w:vertAlign w:val="baseline"/>
                <w:lang w:val="en-US" w:eastAsia="zh-CN"/>
              </w:rPr>
              <w:t>h加2分）</w:t>
            </w:r>
          </w:p>
        </w:tc>
      </w:tr>
      <w:tr w14:paraId="26D8C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7711CF1A">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6</w:t>
            </w:r>
          </w:p>
        </w:tc>
        <w:tc>
          <w:tcPr>
            <w:tcW w:w="2304" w:type="dxa"/>
            <w:shd w:val="clear" w:color="auto" w:fill="auto"/>
            <w:vAlign w:val="top"/>
          </w:tcPr>
          <w:p w14:paraId="5F50B8CB">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100</w:t>
            </w: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199</w:t>
            </w:r>
          </w:p>
        </w:tc>
        <w:tc>
          <w:tcPr>
            <w:tcW w:w="4199" w:type="dxa"/>
          </w:tcPr>
          <w:p w14:paraId="39E0478B">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0-18分</w:t>
            </w:r>
          </w:p>
          <w:p w14:paraId="5DDFD314">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100</w:t>
            </w:r>
            <w:r>
              <w:rPr>
                <w:rFonts w:hint="eastAsia" w:ascii="宋体" w:hAnsi="宋体" w:eastAsia="宋体" w:cs="宋体"/>
                <w:color w:val="auto"/>
                <w:sz w:val="18"/>
                <w:szCs w:val="18"/>
                <w:shd w:val="clear" w:color="auto" w:fill="FFFFFF"/>
                <w:vertAlign w:val="baseline"/>
                <w:lang w:val="en-US" w:eastAsia="zh-CN"/>
              </w:rPr>
              <w:t>h为0分，每增加</w:t>
            </w:r>
            <w:r>
              <w:rPr>
                <w:rFonts w:hint="eastAsia" w:ascii="宋体" w:hAnsi="宋体" w:cs="宋体"/>
                <w:color w:val="auto"/>
                <w:sz w:val="18"/>
                <w:szCs w:val="18"/>
                <w:shd w:val="clear" w:color="auto" w:fill="FFFFFF"/>
                <w:vertAlign w:val="baseline"/>
                <w:lang w:val="en-US" w:eastAsia="zh-CN"/>
              </w:rPr>
              <w:t>10</w:t>
            </w:r>
            <w:r>
              <w:rPr>
                <w:rFonts w:hint="eastAsia" w:ascii="宋体" w:hAnsi="宋体" w:eastAsia="宋体" w:cs="宋体"/>
                <w:color w:val="auto"/>
                <w:sz w:val="18"/>
                <w:szCs w:val="18"/>
                <w:shd w:val="clear" w:color="auto" w:fill="FFFFFF"/>
                <w:vertAlign w:val="baseline"/>
                <w:lang w:val="en-US" w:eastAsia="zh-CN"/>
              </w:rPr>
              <w:t>h加2分）</w:t>
            </w:r>
          </w:p>
        </w:tc>
      </w:tr>
      <w:tr w14:paraId="6DF25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421B144E">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7</w:t>
            </w:r>
          </w:p>
        </w:tc>
        <w:tc>
          <w:tcPr>
            <w:tcW w:w="2304" w:type="dxa"/>
            <w:shd w:val="clear" w:color="auto" w:fill="auto"/>
            <w:vAlign w:val="top"/>
          </w:tcPr>
          <w:p w14:paraId="3F56C41D">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100</w:t>
            </w:r>
          </w:p>
        </w:tc>
        <w:tc>
          <w:tcPr>
            <w:tcW w:w="4199" w:type="dxa"/>
          </w:tcPr>
          <w:p w14:paraId="3AC57370">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0分</w:t>
            </w:r>
          </w:p>
        </w:tc>
      </w:tr>
    </w:tbl>
    <w:p w14:paraId="7A1F3C95">
      <w:pPr>
        <w:pStyle w:val="37"/>
        <w:bidi w:val="0"/>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夏日清凉指数等级及其赋分表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7"/>
        <w:gridCol w:w="2304"/>
        <w:gridCol w:w="4199"/>
      </w:tblGrid>
      <w:tr w14:paraId="3B9D5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tcPr>
          <w:p w14:paraId="30608066">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等级</w:t>
            </w:r>
          </w:p>
        </w:tc>
        <w:tc>
          <w:tcPr>
            <w:tcW w:w="2304" w:type="dxa"/>
          </w:tcPr>
          <w:p w14:paraId="29336627">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夏季清凉</w:t>
            </w:r>
            <w:r>
              <w:rPr>
                <w:rFonts w:hint="eastAsia" w:ascii="宋体" w:hAnsi="宋体" w:cs="宋体"/>
                <w:color w:val="auto"/>
                <w:sz w:val="18"/>
                <w:szCs w:val="18"/>
                <w:shd w:val="clear" w:color="auto" w:fill="FFFFFF"/>
                <w:vertAlign w:val="baseline"/>
                <w:lang w:val="en-US" w:eastAsia="zh-CN"/>
              </w:rPr>
              <w:t>指数范围</w:t>
            </w:r>
            <w:r>
              <w:rPr>
                <w:rFonts w:hint="eastAsia" w:ascii="宋体" w:hAnsi="宋体" w:eastAsia="宋体" w:cs="宋体"/>
                <w:color w:val="auto"/>
                <w:sz w:val="18"/>
                <w:szCs w:val="18"/>
                <w:shd w:val="clear" w:color="auto" w:fill="FFFFFF"/>
                <w:vertAlign w:val="baseline"/>
                <w:lang w:val="en-US" w:eastAsia="zh-CN"/>
              </w:rPr>
              <w:t>（d）</w:t>
            </w:r>
          </w:p>
        </w:tc>
        <w:tc>
          <w:tcPr>
            <w:tcW w:w="4199" w:type="dxa"/>
          </w:tcPr>
          <w:p w14:paraId="68CE1741">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赋分</w:t>
            </w:r>
            <m:oMath>
              <m:sSub>
                <m:sSubPr>
                  <m:ctrlPr>
                    <w:rPr>
                      <w:rFonts w:hint="default" w:ascii="Cambria Math" w:hAnsi="Cambria Math" w:eastAsia="楷体" w:cs="Times New Roman"/>
                      <w:i/>
                      <w:iCs/>
                      <w:color w:val="auto"/>
                      <w:kern w:val="2"/>
                      <w:sz w:val="18"/>
                      <w:szCs w:val="18"/>
                      <w:highlight w:val="none"/>
                      <w:shd w:val="clear" w:color="auto" w:fill="FFFFFF"/>
                      <w:vertAlign w:val="baseline"/>
                      <w:lang w:val="en-US" w:eastAsia="zh-CN" w:bidi="ar-SA"/>
                    </w:rPr>
                  </m:ctrlPr>
                </m:sSubPr>
                <m:e>
                  <m:r>
                    <m:rPr/>
                    <w:rPr>
                      <w:rFonts w:hint="default" w:ascii="Cambria Math" w:hAnsi="Cambria Math" w:eastAsia="楷体" w:cs="Times New Roman"/>
                      <w:color w:val="auto"/>
                      <w:kern w:val="2"/>
                      <w:sz w:val="18"/>
                      <w:szCs w:val="18"/>
                      <w:highlight w:val="none"/>
                      <w:shd w:val="clear" w:color="auto" w:fill="FFFFFF"/>
                      <w:vertAlign w:val="baseline"/>
                      <w:lang w:val="en-US" w:eastAsia="zh-CN" w:bidi="ar-SA"/>
                    </w:rPr>
                    <m:t>N</m:t>
                  </m:r>
                  <m:ctrlPr>
                    <w:rPr>
                      <w:rFonts w:hint="default" w:ascii="Cambria Math" w:hAnsi="Cambria Math" w:eastAsia="楷体" w:cs="Times New Roman"/>
                      <w:i/>
                      <w:iCs/>
                      <w:color w:val="auto"/>
                      <w:kern w:val="2"/>
                      <w:sz w:val="18"/>
                      <w:szCs w:val="18"/>
                      <w:highlight w:val="none"/>
                      <w:shd w:val="clear" w:color="auto" w:fill="FFFFFF"/>
                      <w:vertAlign w:val="baseline"/>
                      <w:lang w:val="en-US" w:eastAsia="zh-CN" w:bidi="ar-SA"/>
                    </w:rPr>
                  </m:ctrlPr>
                </m:e>
                <m:sub>
                  <m:r>
                    <m:rPr/>
                    <w:rPr>
                      <w:rFonts w:hint="default" w:ascii="Cambria Math" w:hAnsi="Cambria Math" w:eastAsia="楷体" w:cs="Times New Roman"/>
                      <w:color w:val="auto"/>
                      <w:kern w:val="2"/>
                      <w:sz w:val="18"/>
                      <w:szCs w:val="18"/>
                      <w:highlight w:val="none"/>
                      <w:shd w:val="clear" w:color="auto" w:fill="FFFFFF"/>
                      <w:vertAlign w:val="baseline"/>
                      <w:lang w:val="en-US" w:eastAsia="zh-CN" w:bidi="ar-SA"/>
                    </w:rPr>
                    <m:t>3</m:t>
                  </m:r>
                  <m:ctrlPr>
                    <w:rPr>
                      <w:rFonts w:hint="default" w:ascii="Cambria Math" w:hAnsi="Cambria Math" w:eastAsia="楷体" w:cs="Times New Roman"/>
                      <w:i/>
                      <w:iCs/>
                      <w:color w:val="auto"/>
                      <w:kern w:val="2"/>
                      <w:sz w:val="18"/>
                      <w:szCs w:val="18"/>
                      <w:highlight w:val="none"/>
                      <w:shd w:val="clear" w:color="auto" w:fill="FFFFFF"/>
                      <w:vertAlign w:val="baseline"/>
                      <w:lang w:val="en-US" w:eastAsia="zh-CN" w:bidi="ar-SA"/>
                    </w:rPr>
                  </m:ctrlPr>
                </m:sub>
              </m:sSub>
            </m:oMath>
          </w:p>
        </w:tc>
      </w:tr>
      <w:tr w14:paraId="5D9AB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108B8DF7">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1</w:t>
            </w:r>
          </w:p>
        </w:tc>
        <w:tc>
          <w:tcPr>
            <w:tcW w:w="2304" w:type="dxa"/>
            <w:shd w:val="clear" w:color="auto" w:fill="auto"/>
            <w:vAlign w:val="top"/>
          </w:tcPr>
          <w:p w14:paraId="03F8C8DA">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≥75</w:t>
            </w:r>
          </w:p>
        </w:tc>
        <w:tc>
          <w:tcPr>
            <w:tcW w:w="4199" w:type="dxa"/>
          </w:tcPr>
          <w:p w14:paraId="34072A2C">
            <w:pPr>
              <w:jc w:val="center"/>
              <w:rPr>
                <w:rFonts w:hint="eastAsia"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100分</w:t>
            </w:r>
          </w:p>
        </w:tc>
      </w:tr>
      <w:tr w14:paraId="2C147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017" w:type="dxa"/>
            <w:vAlign w:val="top"/>
          </w:tcPr>
          <w:p w14:paraId="56E25C2F">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2</w:t>
            </w:r>
          </w:p>
        </w:tc>
        <w:tc>
          <w:tcPr>
            <w:tcW w:w="2304" w:type="dxa"/>
            <w:shd w:val="clear" w:color="auto" w:fill="auto"/>
            <w:vAlign w:val="top"/>
          </w:tcPr>
          <w:p w14:paraId="3B6357D0">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65-74</w:t>
            </w:r>
          </w:p>
        </w:tc>
        <w:tc>
          <w:tcPr>
            <w:tcW w:w="4199" w:type="dxa"/>
          </w:tcPr>
          <w:p w14:paraId="6AF14376">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80-98分</w:t>
            </w:r>
          </w:p>
          <w:p w14:paraId="10B77E67">
            <w:pPr>
              <w:jc w:val="center"/>
              <w:rPr>
                <w:rFonts w:hint="eastAsia"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（65d为80分，每增加1d加2分）</w:t>
            </w:r>
          </w:p>
        </w:tc>
      </w:tr>
      <w:tr w14:paraId="540F0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420E23AF">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3</w:t>
            </w:r>
          </w:p>
        </w:tc>
        <w:tc>
          <w:tcPr>
            <w:tcW w:w="2304" w:type="dxa"/>
            <w:shd w:val="clear" w:color="auto" w:fill="auto"/>
            <w:vAlign w:val="top"/>
          </w:tcPr>
          <w:p w14:paraId="3EEEE043">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55-64</w:t>
            </w:r>
          </w:p>
        </w:tc>
        <w:tc>
          <w:tcPr>
            <w:tcW w:w="4199" w:type="dxa"/>
          </w:tcPr>
          <w:p w14:paraId="5FF87C89">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60-78分</w:t>
            </w:r>
          </w:p>
          <w:p w14:paraId="7A735BF8">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（55d为60分，每增加1d加2分）</w:t>
            </w:r>
          </w:p>
        </w:tc>
      </w:tr>
      <w:tr w14:paraId="59737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7142552E">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4</w:t>
            </w:r>
          </w:p>
        </w:tc>
        <w:tc>
          <w:tcPr>
            <w:tcW w:w="2304" w:type="dxa"/>
            <w:shd w:val="clear" w:color="auto" w:fill="auto"/>
            <w:vAlign w:val="top"/>
          </w:tcPr>
          <w:p w14:paraId="695FA975">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45-54</w:t>
            </w:r>
          </w:p>
        </w:tc>
        <w:tc>
          <w:tcPr>
            <w:tcW w:w="4199" w:type="dxa"/>
          </w:tcPr>
          <w:p w14:paraId="42BC2BAD">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40-58分</w:t>
            </w:r>
          </w:p>
          <w:p w14:paraId="54F578DB">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（45d为40分，每增加1d加2分）</w:t>
            </w:r>
          </w:p>
        </w:tc>
      </w:tr>
      <w:tr w14:paraId="14678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17" w:type="dxa"/>
            <w:vAlign w:val="top"/>
          </w:tcPr>
          <w:p w14:paraId="682EFF0D">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5</w:t>
            </w:r>
          </w:p>
        </w:tc>
        <w:tc>
          <w:tcPr>
            <w:tcW w:w="2304" w:type="dxa"/>
            <w:shd w:val="clear" w:color="auto" w:fill="auto"/>
            <w:vAlign w:val="top"/>
          </w:tcPr>
          <w:p w14:paraId="2B47A9EA">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35-44</w:t>
            </w:r>
          </w:p>
        </w:tc>
        <w:tc>
          <w:tcPr>
            <w:tcW w:w="4199" w:type="dxa"/>
          </w:tcPr>
          <w:p w14:paraId="25640D47">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20-38分</w:t>
            </w:r>
          </w:p>
          <w:p w14:paraId="794793A4">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（35d为20分，每增加1d加2分）</w:t>
            </w:r>
          </w:p>
        </w:tc>
      </w:tr>
      <w:tr w14:paraId="38E3C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58E5CF90">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6</w:t>
            </w:r>
          </w:p>
        </w:tc>
        <w:tc>
          <w:tcPr>
            <w:tcW w:w="2304" w:type="dxa"/>
            <w:shd w:val="clear" w:color="auto" w:fill="auto"/>
            <w:vAlign w:val="top"/>
          </w:tcPr>
          <w:p w14:paraId="7E8FFCA5">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25-34</w:t>
            </w:r>
          </w:p>
        </w:tc>
        <w:tc>
          <w:tcPr>
            <w:tcW w:w="4199" w:type="dxa"/>
          </w:tcPr>
          <w:p w14:paraId="4145BDCA">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0-18分</w:t>
            </w:r>
          </w:p>
          <w:p w14:paraId="590CFF15">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（25d为0分，每增加1d加2分）</w:t>
            </w:r>
          </w:p>
        </w:tc>
      </w:tr>
      <w:tr w14:paraId="189B8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5646389D">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7</w:t>
            </w:r>
          </w:p>
        </w:tc>
        <w:tc>
          <w:tcPr>
            <w:tcW w:w="2304" w:type="dxa"/>
            <w:shd w:val="clear" w:color="auto" w:fill="auto"/>
            <w:vAlign w:val="top"/>
          </w:tcPr>
          <w:p w14:paraId="27F3E327">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＜25</w:t>
            </w:r>
          </w:p>
        </w:tc>
        <w:tc>
          <w:tcPr>
            <w:tcW w:w="4199" w:type="dxa"/>
          </w:tcPr>
          <w:p w14:paraId="43FD957D">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0分</w:t>
            </w:r>
          </w:p>
        </w:tc>
      </w:tr>
    </w:tbl>
    <w:p w14:paraId="1C761896">
      <w:pPr>
        <w:pStyle w:val="37"/>
        <w:bidi w:val="0"/>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空气洁净指数等级及其赋分表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7"/>
        <w:gridCol w:w="2304"/>
        <w:gridCol w:w="4199"/>
      </w:tblGrid>
      <w:tr w14:paraId="740D8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tcPr>
          <w:p w14:paraId="05F43185">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等级</w:t>
            </w:r>
          </w:p>
        </w:tc>
        <w:tc>
          <w:tcPr>
            <w:tcW w:w="2304" w:type="dxa"/>
          </w:tcPr>
          <w:p w14:paraId="29B5EE65">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空气洁净指数范围</w:t>
            </w:r>
            <w:r>
              <w:rPr>
                <w:rFonts w:hint="eastAsia" w:ascii="宋体" w:hAnsi="宋体" w:eastAsia="宋体" w:cs="宋体"/>
                <w:color w:val="auto"/>
                <w:sz w:val="18"/>
                <w:szCs w:val="18"/>
                <w:shd w:val="clear" w:color="auto" w:fill="FFFFFF"/>
                <w:vertAlign w:val="baseline"/>
                <w:lang w:val="en-US" w:eastAsia="zh-CN"/>
              </w:rPr>
              <w:t>（%）</w:t>
            </w:r>
          </w:p>
        </w:tc>
        <w:tc>
          <w:tcPr>
            <w:tcW w:w="4199" w:type="dxa"/>
          </w:tcPr>
          <w:p w14:paraId="696E816D">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赋分</w:t>
            </w:r>
            <m:oMath>
              <m:sSub>
                <m:sSubPr>
                  <m:ctrlPr>
                    <w:rPr>
                      <w:rFonts w:hint="default" w:ascii="Cambria Math" w:hAnsi="Cambria Math" w:eastAsia="楷体" w:cs="Times New Roman"/>
                      <w:i/>
                      <w:iCs/>
                      <w:color w:val="auto"/>
                      <w:kern w:val="2"/>
                      <w:sz w:val="18"/>
                      <w:szCs w:val="18"/>
                      <w:highlight w:val="none"/>
                      <w:shd w:val="clear" w:color="auto" w:fill="FFFFFF"/>
                      <w:vertAlign w:val="baseline"/>
                      <w:lang w:val="en-US" w:eastAsia="zh-CN" w:bidi="ar-SA"/>
                    </w:rPr>
                  </m:ctrlPr>
                </m:sSubPr>
                <m:e>
                  <m:r>
                    <m:rPr/>
                    <w:rPr>
                      <w:rFonts w:hint="default" w:ascii="Cambria Math" w:hAnsi="Cambria Math" w:eastAsia="楷体" w:cs="Times New Roman"/>
                      <w:color w:val="auto"/>
                      <w:kern w:val="2"/>
                      <w:sz w:val="18"/>
                      <w:szCs w:val="18"/>
                      <w:highlight w:val="none"/>
                      <w:shd w:val="clear" w:color="auto" w:fill="FFFFFF"/>
                      <w:vertAlign w:val="baseline"/>
                      <w:lang w:val="en-US" w:eastAsia="zh-CN" w:bidi="ar-SA"/>
                    </w:rPr>
                    <m:t>N</m:t>
                  </m:r>
                  <m:ctrlPr>
                    <w:rPr>
                      <w:rFonts w:hint="default" w:ascii="Cambria Math" w:hAnsi="Cambria Math" w:eastAsia="楷体" w:cs="Times New Roman"/>
                      <w:i/>
                      <w:iCs/>
                      <w:color w:val="auto"/>
                      <w:kern w:val="2"/>
                      <w:sz w:val="18"/>
                      <w:szCs w:val="18"/>
                      <w:highlight w:val="none"/>
                      <w:shd w:val="clear" w:color="auto" w:fill="FFFFFF"/>
                      <w:vertAlign w:val="baseline"/>
                      <w:lang w:val="en-US" w:eastAsia="zh-CN" w:bidi="ar-SA"/>
                    </w:rPr>
                  </m:ctrlPr>
                </m:e>
                <m:sub>
                  <m:r>
                    <m:rPr/>
                    <w:rPr>
                      <w:rFonts w:hint="default" w:ascii="Cambria Math" w:hAnsi="Cambria Math" w:eastAsia="楷体" w:cs="Times New Roman"/>
                      <w:color w:val="auto"/>
                      <w:kern w:val="2"/>
                      <w:sz w:val="18"/>
                      <w:szCs w:val="18"/>
                      <w:highlight w:val="none"/>
                      <w:shd w:val="clear" w:color="auto" w:fill="FFFFFF"/>
                      <w:vertAlign w:val="baseline"/>
                      <w:lang w:val="en-US" w:eastAsia="zh-CN" w:bidi="ar-SA"/>
                    </w:rPr>
                    <m:t>4</m:t>
                  </m:r>
                  <m:ctrlPr>
                    <w:rPr>
                      <w:rFonts w:hint="default" w:ascii="Cambria Math" w:hAnsi="Cambria Math" w:eastAsia="楷体" w:cs="Times New Roman"/>
                      <w:i/>
                      <w:iCs/>
                      <w:color w:val="auto"/>
                      <w:kern w:val="2"/>
                      <w:sz w:val="18"/>
                      <w:szCs w:val="18"/>
                      <w:highlight w:val="none"/>
                      <w:shd w:val="clear" w:color="auto" w:fill="FFFFFF"/>
                      <w:vertAlign w:val="baseline"/>
                      <w:lang w:val="en-US" w:eastAsia="zh-CN" w:bidi="ar-SA"/>
                    </w:rPr>
                  </m:ctrlPr>
                </m:sub>
              </m:sSub>
            </m:oMath>
          </w:p>
        </w:tc>
      </w:tr>
      <w:tr w14:paraId="6E2A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53514939">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1</w:t>
            </w:r>
          </w:p>
        </w:tc>
        <w:tc>
          <w:tcPr>
            <w:tcW w:w="2304" w:type="dxa"/>
            <w:shd w:val="clear" w:color="auto" w:fill="auto"/>
            <w:vAlign w:val="top"/>
          </w:tcPr>
          <w:p w14:paraId="444128BE">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≥95</w:t>
            </w:r>
            <w:r>
              <w:rPr>
                <w:rFonts w:hint="eastAsia" w:ascii="宋体" w:hAnsi="宋体" w:eastAsia="宋体" w:cs="宋体"/>
                <w:color w:val="auto"/>
                <w:sz w:val="18"/>
                <w:szCs w:val="18"/>
                <w:shd w:val="clear" w:color="auto" w:fill="FFFFFF"/>
                <w:vertAlign w:val="baseline"/>
                <w:lang w:val="en-US" w:eastAsia="zh-CN"/>
              </w:rPr>
              <w:t>%</w:t>
            </w:r>
          </w:p>
        </w:tc>
        <w:tc>
          <w:tcPr>
            <w:tcW w:w="4199" w:type="dxa"/>
          </w:tcPr>
          <w:p w14:paraId="5339A8B5">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100分</w:t>
            </w:r>
          </w:p>
        </w:tc>
      </w:tr>
      <w:tr w14:paraId="27C09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2CB2B0DC">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2</w:t>
            </w:r>
          </w:p>
        </w:tc>
        <w:tc>
          <w:tcPr>
            <w:tcW w:w="2304" w:type="dxa"/>
            <w:shd w:val="clear" w:color="auto" w:fill="auto"/>
            <w:vAlign w:val="top"/>
          </w:tcPr>
          <w:p w14:paraId="15268327">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90</w:t>
            </w: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94</w:t>
            </w:r>
            <w:r>
              <w:rPr>
                <w:rFonts w:hint="eastAsia" w:ascii="宋体" w:hAnsi="宋体" w:eastAsia="宋体" w:cs="宋体"/>
                <w:color w:val="auto"/>
                <w:sz w:val="18"/>
                <w:szCs w:val="18"/>
                <w:shd w:val="clear" w:color="auto" w:fill="FFFFFF"/>
                <w:vertAlign w:val="baseline"/>
                <w:lang w:val="en-US" w:eastAsia="zh-CN"/>
              </w:rPr>
              <w:t>%</w:t>
            </w:r>
          </w:p>
        </w:tc>
        <w:tc>
          <w:tcPr>
            <w:tcW w:w="4199" w:type="dxa"/>
          </w:tcPr>
          <w:p w14:paraId="00042D23">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80-96分</w:t>
            </w:r>
          </w:p>
          <w:p w14:paraId="1C9584DA">
            <w:pPr>
              <w:jc w:val="center"/>
              <w:rPr>
                <w:rFonts w:hint="eastAsia"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90</w:t>
            </w:r>
            <w:r>
              <w:rPr>
                <w:rFonts w:hint="eastAsia" w:ascii="宋体" w:hAnsi="宋体" w:eastAsia="宋体" w:cs="宋体"/>
                <w:color w:val="auto"/>
                <w:sz w:val="18"/>
                <w:szCs w:val="18"/>
                <w:shd w:val="clear" w:color="auto" w:fill="FFFFFF"/>
                <w:vertAlign w:val="baseline"/>
                <w:lang w:val="en-US" w:eastAsia="zh-CN"/>
              </w:rPr>
              <w:t>%为80分，每增加1%加4分）</w:t>
            </w:r>
          </w:p>
        </w:tc>
      </w:tr>
      <w:tr w14:paraId="02AD5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7598F6B5">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3</w:t>
            </w:r>
          </w:p>
        </w:tc>
        <w:tc>
          <w:tcPr>
            <w:tcW w:w="2304" w:type="dxa"/>
            <w:shd w:val="clear" w:color="auto" w:fill="auto"/>
            <w:vAlign w:val="top"/>
          </w:tcPr>
          <w:p w14:paraId="2AB18834">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85</w:t>
            </w: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89</w:t>
            </w:r>
            <w:r>
              <w:rPr>
                <w:rFonts w:hint="eastAsia" w:ascii="宋体" w:hAnsi="宋体" w:eastAsia="宋体" w:cs="宋体"/>
                <w:color w:val="auto"/>
                <w:sz w:val="18"/>
                <w:szCs w:val="18"/>
                <w:shd w:val="clear" w:color="auto" w:fill="FFFFFF"/>
                <w:vertAlign w:val="baseline"/>
                <w:lang w:val="en-US" w:eastAsia="zh-CN"/>
              </w:rPr>
              <w:t>%</w:t>
            </w:r>
          </w:p>
        </w:tc>
        <w:tc>
          <w:tcPr>
            <w:tcW w:w="4199" w:type="dxa"/>
          </w:tcPr>
          <w:p w14:paraId="795B25B6">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60-76分</w:t>
            </w:r>
          </w:p>
          <w:p w14:paraId="106D7A2C">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（8</w:t>
            </w:r>
            <w:r>
              <w:rPr>
                <w:rFonts w:hint="eastAsia" w:ascii="宋体" w:hAnsi="宋体" w:cs="宋体"/>
                <w:color w:val="auto"/>
                <w:sz w:val="18"/>
                <w:szCs w:val="18"/>
                <w:shd w:val="clear" w:color="auto" w:fill="FFFFFF"/>
                <w:vertAlign w:val="baseline"/>
                <w:lang w:val="en-US" w:eastAsia="zh-CN"/>
              </w:rPr>
              <w:t>5</w:t>
            </w:r>
            <w:r>
              <w:rPr>
                <w:rFonts w:hint="eastAsia" w:ascii="宋体" w:hAnsi="宋体" w:eastAsia="宋体" w:cs="宋体"/>
                <w:color w:val="auto"/>
                <w:sz w:val="18"/>
                <w:szCs w:val="18"/>
                <w:shd w:val="clear" w:color="auto" w:fill="FFFFFF"/>
                <w:vertAlign w:val="baseline"/>
                <w:lang w:val="en-US" w:eastAsia="zh-CN"/>
              </w:rPr>
              <w:t>%为60分，每增加1%加4分）</w:t>
            </w:r>
          </w:p>
        </w:tc>
      </w:tr>
      <w:tr w14:paraId="32684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7EE6F303">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4</w:t>
            </w:r>
          </w:p>
        </w:tc>
        <w:tc>
          <w:tcPr>
            <w:tcW w:w="2304" w:type="dxa"/>
            <w:shd w:val="clear" w:color="auto" w:fill="auto"/>
            <w:vAlign w:val="top"/>
          </w:tcPr>
          <w:p w14:paraId="24077792">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80</w:t>
            </w: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84</w:t>
            </w:r>
            <w:r>
              <w:rPr>
                <w:rFonts w:hint="eastAsia" w:ascii="宋体" w:hAnsi="宋体" w:eastAsia="宋体" w:cs="宋体"/>
                <w:color w:val="auto"/>
                <w:sz w:val="18"/>
                <w:szCs w:val="18"/>
                <w:shd w:val="clear" w:color="auto" w:fill="FFFFFF"/>
                <w:vertAlign w:val="baseline"/>
                <w:lang w:val="en-US" w:eastAsia="zh-CN"/>
              </w:rPr>
              <w:t>%</w:t>
            </w:r>
          </w:p>
        </w:tc>
        <w:tc>
          <w:tcPr>
            <w:tcW w:w="4199" w:type="dxa"/>
          </w:tcPr>
          <w:p w14:paraId="58BA0219">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40-56分</w:t>
            </w:r>
          </w:p>
          <w:p w14:paraId="1D8F6A86">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80</w:t>
            </w:r>
            <w:r>
              <w:rPr>
                <w:rFonts w:hint="eastAsia" w:ascii="宋体" w:hAnsi="宋体" w:eastAsia="宋体" w:cs="宋体"/>
                <w:color w:val="auto"/>
                <w:sz w:val="18"/>
                <w:szCs w:val="18"/>
                <w:shd w:val="clear" w:color="auto" w:fill="FFFFFF"/>
                <w:vertAlign w:val="baseline"/>
                <w:lang w:val="en-US" w:eastAsia="zh-CN"/>
              </w:rPr>
              <w:t>%为40分，每增加1%加4分）</w:t>
            </w:r>
          </w:p>
        </w:tc>
      </w:tr>
      <w:tr w14:paraId="53A55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4099365E">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5</w:t>
            </w:r>
          </w:p>
        </w:tc>
        <w:tc>
          <w:tcPr>
            <w:tcW w:w="2304" w:type="dxa"/>
            <w:shd w:val="clear" w:color="auto" w:fill="auto"/>
            <w:vAlign w:val="top"/>
          </w:tcPr>
          <w:p w14:paraId="0B6EF8A4">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75</w:t>
            </w: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79</w:t>
            </w:r>
            <w:r>
              <w:rPr>
                <w:rFonts w:hint="eastAsia" w:ascii="宋体" w:hAnsi="宋体" w:eastAsia="宋体" w:cs="宋体"/>
                <w:color w:val="auto"/>
                <w:sz w:val="18"/>
                <w:szCs w:val="18"/>
                <w:shd w:val="clear" w:color="auto" w:fill="FFFFFF"/>
                <w:vertAlign w:val="baseline"/>
                <w:lang w:val="en-US" w:eastAsia="zh-CN"/>
              </w:rPr>
              <w:t>%</w:t>
            </w:r>
          </w:p>
        </w:tc>
        <w:tc>
          <w:tcPr>
            <w:tcW w:w="4199" w:type="dxa"/>
          </w:tcPr>
          <w:p w14:paraId="1146D9DA">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20-36分</w:t>
            </w:r>
          </w:p>
          <w:p w14:paraId="19936CFC">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75</w:t>
            </w:r>
            <w:r>
              <w:rPr>
                <w:rFonts w:hint="eastAsia" w:ascii="宋体" w:hAnsi="宋体" w:eastAsia="宋体" w:cs="宋体"/>
                <w:color w:val="auto"/>
                <w:sz w:val="18"/>
                <w:szCs w:val="18"/>
                <w:shd w:val="clear" w:color="auto" w:fill="FFFFFF"/>
                <w:vertAlign w:val="baseline"/>
                <w:lang w:val="en-US" w:eastAsia="zh-CN"/>
              </w:rPr>
              <w:t>%为40分，每增加1%加4分）</w:t>
            </w:r>
          </w:p>
        </w:tc>
      </w:tr>
      <w:tr w14:paraId="20154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05B9F658">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6</w:t>
            </w:r>
          </w:p>
        </w:tc>
        <w:tc>
          <w:tcPr>
            <w:tcW w:w="2304" w:type="dxa"/>
            <w:shd w:val="clear" w:color="auto" w:fill="auto"/>
            <w:vAlign w:val="top"/>
          </w:tcPr>
          <w:p w14:paraId="39132C75">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70</w:t>
            </w: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74</w:t>
            </w:r>
            <w:r>
              <w:rPr>
                <w:rFonts w:hint="eastAsia" w:ascii="宋体" w:hAnsi="宋体" w:eastAsia="宋体" w:cs="宋体"/>
                <w:color w:val="auto"/>
                <w:sz w:val="18"/>
                <w:szCs w:val="18"/>
                <w:shd w:val="clear" w:color="auto" w:fill="FFFFFF"/>
                <w:vertAlign w:val="baseline"/>
                <w:lang w:val="en-US" w:eastAsia="zh-CN"/>
              </w:rPr>
              <w:t>%</w:t>
            </w:r>
          </w:p>
        </w:tc>
        <w:tc>
          <w:tcPr>
            <w:tcW w:w="4199" w:type="dxa"/>
          </w:tcPr>
          <w:p w14:paraId="41221EF3">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0-16分</w:t>
            </w:r>
          </w:p>
          <w:p w14:paraId="7E9B76AA">
            <w:pPr>
              <w:jc w:val="center"/>
              <w:rPr>
                <w:rFonts w:hint="eastAsia"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70</w:t>
            </w:r>
            <w:r>
              <w:rPr>
                <w:rFonts w:hint="eastAsia" w:ascii="宋体" w:hAnsi="宋体" w:eastAsia="宋体" w:cs="宋体"/>
                <w:color w:val="auto"/>
                <w:sz w:val="18"/>
                <w:szCs w:val="18"/>
                <w:shd w:val="clear" w:color="auto" w:fill="FFFFFF"/>
                <w:vertAlign w:val="baseline"/>
                <w:lang w:val="en-US" w:eastAsia="zh-CN"/>
              </w:rPr>
              <w:t>%为40分，每增加1%加4分）</w:t>
            </w:r>
          </w:p>
        </w:tc>
      </w:tr>
      <w:tr w14:paraId="0D22C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7" w:type="dxa"/>
            <w:vAlign w:val="top"/>
          </w:tcPr>
          <w:p w14:paraId="45418446">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7</w:t>
            </w:r>
          </w:p>
        </w:tc>
        <w:tc>
          <w:tcPr>
            <w:tcW w:w="2304" w:type="dxa"/>
            <w:shd w:val="clear" w:color="auto" w:fill="auto"/>
            <w:vAlign w:val="top"/>
          </w:tcPr>
          <w:p w14:paraId="7FEC35FB">
            <w:pPr>
              <w:jc w:val="center"/>
              <w:rPr>
                <w:rFonts w:hint="eastAsia"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w:t>
            </w:r>
            <w:r>
              <w:rPr>
                <w:rFonts w:hint="eastAsia" w:ascii="宋体" w:hAnsi="宋体" w:cs="宋体"/>
                <w:color w:val="auto"/>
                <w:sz w:val="18"/>
                <w:szCs w:val="18"/>
                <w:shd w:val="clear" w:color="auto" w:fill="FFFFFF"/>
                <w:vertAlign w:val="baseline"/>
                <w:lang w:val="en-US" w:eastAsia="zh-CN"/>
              </w:rPr>
              <w:t>70</w:t>
            </w:r>
            <w:r>
              <w:rPr>
                <w:rFonts w:hint="eastAsia" w:ascii="宋体" w:hAnsi="宋体" w:eastAsia="宋体" w:cs="宋体"/>
                <w:color w:val="auto"/>
                <w:sz w:val="18"/>
                <w:szCs w:val="18"/>
                <w:shd w:val="clear" w:color="auto" w:fill="FFFFFF"/>
                <w:vertAlign w:val="baseline"/>
                <w:lang w:val="en-US" w:eastAsia="zh-CN"/>
              </w:rPr>
              <w:t>%</w:t>
            </w:r>
          </w:p>
        </w:tc>
        <w:tc>
          <w:tcPr>
            <w:tcW w:w="4199" w:type="dxa"/>
          </w:tcPr>
          <w:p w14:paraId="6210CE15">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0分</w:t>
            </w:r>
          </w:p>
        </w:tc>
      </w:tr>
    </w:tbl>
    <w:p w14:paraId="4FFCD95F">
      <w:pPr>
        <w:pStyle w:val="37"/>
        <w:bidi w:val="0"/>
        <w:rPr>
          <w:rFonts w:hint="default"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森林覆盖率指数等级及其赋分表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4"/>
        <w:gridCol w:w="2318"/>
        <w:gridCol w:w="4198"/>
      </w:tblGrid>
      <w:tr w14:paraId="3AC77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004" w:type="dxa"/>
          </w:tcPr>
          <w:p w14:paraId="1E8AAEAE">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等级</w:t>
            </w:r>
          </w:p>
        </w:tc>
        <w:tc>
          <w:tcPr>
            <w:tcW w:w="2318" w:type="dxa"/>
          </w:tcPr>
          <w:p w14:paraId="0B256A34">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森林覆盖率</w:t>
            </w:r>
            <w:r>
              <w:rPr>
                <w:rFonts w:hint="eastAsia" w:ascii="宋体" w:hAnsi="宋体" w:cs="宋体"/>
                <w:color w:val="auto"/>
                <w:sz w:val="18"/>
                <w:szCs w:val="18"/>
                <w:shd w:val="clear" w:color="auto" w:fill="FFFFFF"/>
                <w:vertAlign w:val="baseline"/>
                <w:lang w:val="en-US" w:eastAsia="zh-CN"/>
              </w:rPr>
              <w:t>指数范围</w:t>
            </w:r>
            <w:r>
              <w:rPr>
                <w:rFonts w:hint="eastAsia" w:ascii="宋体" w:hAnsi="宋体" w:eastAsia="宋体" w:cs="宋体"/>
                <w:color w:val="auto"/>
                <w:sz w:val="18"/>
                <w:szCs w:val="18"/>
                <w:shd w:val="clear" w:color="auto" w:fill="FFFFFF"/>
                <w:vertAlign w:val="baseline"/>
                <w:lang w:val="en-US" w:eastAsia="zh-CN"/>
              </w:rPr>
              <w:t>（%）</w:t>
            </w:r>
          </w:p>
        </w:tc>
        <w:tc>
          <w:tcPr>
            <w:tcW w:w="4198" w:type="dxa"/>
          </w:tcPr>
          <w:p w14:paraId="5AF65AF0">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赋分</w:t>
            </w:r>
            <m:oMath>
              <m:sSub>
                <m:sSubPr>
                  <m:ctrlPr>
                    <w:rPr>
                      <w:rFonts w:hint="default" w:ascii="Cambria Math" w:hAnsi="Cambria Math" w:eastAsia="楷体" w:cs="Times New Roman"/>
                      <w:i/>
                      <w:iCs/>
                      <w:color w:val="auto"/>
                      <w:kern w:val="2"/>
                      <w:sz w:val="18"/>
                      <w:szCs w:val="18"/>
                      <w:highlight w:val="none"/>
                      <w:shd w:val="clear" w:color="auto" w:fill="FFFFFF"/>
                      <w:vertAlign w:val="baseline"/>
                      <w:lang w:val="en-US" w:eastAsia="zh-CN" w:bidi="ar-SA"/>
                    </w:rPr>
                  </m:ctrlPr>
                </m:sSubPr>
                <m:e>
                  <m:r>
                    <m:rPr/>
                    <w:rPr>
                      <w:rFonts w:hint="default" w:ascii="Cambria Math" w:hAnsi="Cambria Math" w:eastAsia="楷体" w:cs="Times New Roman"/>
                      <w:color w:val="auto"/>
                      <w:kern w:val="2"/>
                      <w:sz w:val="18"/>
                      <w:szCs w:val="18"/>
                      <w:highlight w:val="none"/>
                      <w:shd w:val="clear" w:color="auto" w:fill="FFFFFF"/>
                      <w:vertAlign w:val="baseline"/>
                      <w:lang w:val="en-US" w:eastAsia="zh-CN" w:bidi="ar-SA"/>
                    </w:rPr>
                    <m:t>N</m:t>
                  </m:r>
                  <m:ctrlPr>
                    <w:rPr>
                      <w:rFonts w:hint="default" w:ascii="Cambria Math" w:hAnsi="Cambria Math" w:eastAsia="楷体" w:cs="Times New Roman"/>
                      <w:i/>
                      <w:iCs/>
                      <w:color w:val="auto"/>
                      <w:kern w:val="2"/>
                      <w:sz w:val="18"/>
                      <w:szCs w:val="18"/>
                      <w:highlight w:val="none"/>
                      <w:shd w:val="clear" w:color="auto" w:fill="FFFFFF"/>
                      <w:vertAlign w:val="baseline"/>
                      <w:lang w:val="en-US" w:eastAsia="zh-CN" w:bidi="ar-SA"/>
                    </w:rPr>
                  </m:ctrlPr>
                </m:e>
                <m:sub>
                  <m:r>
                    <m:rPr/>
                    <w:rPr>
                      <w:rFonts w:hint="default" w:ascii="Cambria Math" w:hAnsi="Cambria Math" w:eastAsia="楷体" w:cs="Times New Roman"/>
                      <w:color w:val="auto"/>
                      <w:kern w:val="2"/>
                      <w:sz w:val="18"/>
                      <w:szCs w:val="18"/>
                      <w:highlight w:val="none"/>
                      <w:shd w:val="clear" w:color="auto" w:fill="FFFFFF"/>
                      <w:vertAlign w:val="baseline"/>
                      <w:lang w:val="en-US" w:eastAsia="zh-CN" w:bidi="ar-SA"/>
                    </w:rPr>
                    <m:t>5</m:t>
                  </m:r>
                  <m:ctrlPr>
                    <w:rPr>
                      <w:rFonts w:hint="default" w:ascii="Cambria Math" w:hAnsi="Cambria Math" w:eastAsia="楷体" w:cs="Times New Roman"/>
                      <w:i/>
                      <w:iCs/>
                      <w:color w:val="auto"/>
                      <w:kern w:val="2"/>
                      <w:sz w:val="18"/>
                      <w:szCs w:val="18"/>
                      <w:highlight w:val="none"/>
                      <w:shd w:val="clear" w:color="auto" w:fill="FFFFFF"/>
                      <w:vertAlign w:val="baseline"/>
                      <w:lang w:val="en-US" w:eastAsia="zh-CN" w:bidi="ar-SA"/>
                    </w:rPr>
                  </m:ctrlPr>
                </m:sub>
              </m:sSub>
            </m:oMath>
          </w:p>
        </w:tc>
      </w:tr>
      <w:tr w14:paraId="3F848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004" w:type="dxa"/>
            <w:vAlign w:val="top"/>
          </w:tcPr>
          <w:p w14:paraId="7C365666">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1</w:t>
            </w:r>
          </w:p>
        </w:tc>
        <w:tc>
          <w:tcPr>
            <w:tcW w:w="2318" w:type="dxa"/>
          </w:tcPr>
          <w:p w14:paraId="6BFEE600">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≥75%</w:t>
            </w:r>
          </w:p>
        </w:tc>
        <w:tc>
          <w:tcPr>
            <w:tcW w:w="4198" w:type="dxa"/>
          </w:tcPr>
          <w:p w14:paraId="4197E6E7">
            <w:pPr>
              <w:jc w:val="center"/>
              <w:rPr>
                <w:rFonts w:hint="eastAsia"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100分</w:t>
            </w:r>
          </w:p>
        </w:tc>
      </w:tr>
      <w:tr w14:paraId="2B84C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vAlign w:val="top"/>
          </w:tcPr>
          <w:p w14:paraId="43B1B734">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2</w:t>
            </w:r>
          </w:p>
        </w:tc>
        <w:tc>
          <w:tcPr>
            <w:tcW w:w="2318" w:type="dxa"/>
          </w:tcPr>
          <w:p w14:paraId="44DF4121">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65%-74%</w:t>
            </w:r>
          </w:p>
        </w:tc>
        <w:tc>
          <w:tcPr>
            <w:tcW w:w="4198" w:type="dxa"/>
          </w:tcPr>
          <w:p w14:paraId="2BA1E3BE">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80-98分</w:t>
            </w:r>
          </w:p>
          <w:p w14:paraId="45CD3151">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（65%为80分，每增加1%加2分）</w:t>
            </w:r>
          </w:p>
        </w:tc>
      </w:tr>
      <w:tr w14:paraId="0E211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vAlign w:val="top"/>
          </w:tcPr>
          <w:p w14:paraId="7711E60A">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3</w:t>
            </w:r>
          </w:p>
        </w:tc>
        <w:tc>
          <w:tcPr>
            <w:tcW w:w="2318" w:type="dxa"/>
          </w:tcPr>
          <w:p w14:paraId="5762668B">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55%-64%</w:t>
            </w:r>
          </w:p>
        </w:tc>
        <w:tc>
          <w:tcPr>
            <w:tcW w:w="4198" w:type="dxa"/>
          </w:tcPr>
          <w:p w14:paraId="0A75E5A0">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60-78分</w:t>
            </w:r>
          </w:p>
          <w:p w14:paraId="36C0093C">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（55%为60分，每增加1%加2分）</w:t>
            </w:r>
          </w:p>
        </w:tc>
      </w:tr>
      <w:tr w14:paraId="3893C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shd w:val="clear" w:color="auto" w:fill="auto"/>
            <w:vAlign w:val="top"/>
          </w:tcPr>
          <w:p w14:paraId="32F13724">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4</w:t>
            </w:r>
          </w:p>
        </w:tc>
        <w:tc>
          <w:tcPr>
            <w:tcW w:w="2318" w:type="dxa"/>
            <w:shd w:val="clear" w:color="auto" w:fill="auto"/>
            <w:vAlign w:val="top"/>
          </w:tcPr>
          <w:p w14:paraId="78CB5556">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45%-54%</w:t>
            </w:r>
          </w:p>
        </w:tc>
        <w:tc>
          <w:tcPr>
            <w:tcW w:w="4198" w:type="dxa"/>
          </w:tcPr>
          <w:p w14:paraId="174211B8">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40-58分</w:t>
            </w:r>
          </w:p>
          <w:p w14:paraId="1106C489">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（45%为40分，每增加1%加2分）</w:t>
            </w:r>
          </w:p>
        </w:tc>
      </w:tr>
      <w:tr w14:paraId="701A7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vAlign w:val="top"/>
          </w:tcPr>
          <w:p w14:paraId="06C234ED">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5</w:t>
            </w:r>
          </w:p>
        </w:tc>
        <w:tc>
          <w:tcPr>
            <w:tcW w:w="2318" w:type="dxa"/>
            <w:vAlign w:val="top"/>
          </w:tcPr>
          <w:p w14:paraId="10FA0EB6">
            <w:pPr>
              <w:jc w:val="center"/>
              <w:rPr>
                <w:rFonts w:hint="eastAsia"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35%-44%</w:t>
            </w:r>
          </w:p>
        </w:tc>
        <w:tc>
          <w:tcPr>
            <w:tcW w:w="4198" w:type="dxa"/>
          </w:tcPr>
          <w:p w14:paraId="4DDF915D">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20-38分</w:t>
            </w:r>
          </w:p>
          <w:p w14:paraId="1496CED5">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（35%为20分，每增加1%加2分）</w:t>
            </w:r>
          </w:p>
        </w:tc>
      </w:tr>
      <w:tr w14:paraId="045EF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vAlign w:val="top"/>
          </w:tcPr>
          <w:p w14:paraId="7F1AF9C1">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6</w:t>
            </w:r>
          </w:p>
        </w:tc>
        <w:tc>
          <w:tcPr>
            <w:tcW w:w="2318" w:type="dxa"/>
            <w:vAlign w:val="top"/>
          </w:tcPr>
          <w:p w14:paraId="3B223DAD">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25%-34%</w:t>
            </w:r>
          </w:p>
        </w:tc>
        <w:tc>
          <w:tcPr>
            <w:tcW w:w="4198" w:type="dxa"/>
          </w:tcPr>
          <w:p w14:paraId="423B09BC">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0-18分</w:t>
            </w:r>
          </w:p>
          <w:p w14:paraId="1EA20292">
            <w:pPr>
              <w:jc w:val="center"/>
              <w:rPr>
                <w:rFonts w:hint="eastAsia"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（25%为0分，每增加1%加2分）</w:t>
            </w:r>
          </w:p>
        </w:tc>
      </w:tr>
      <w:tr w14:paraId="0F178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vAlign w:val="top"/>
          </w:tcPr>
          <w:p w14:paraId="581FB30C">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cs="宋体"/>
                <w:color w:val="auto"/>
                <w:sz w:val="18"/>
                <w:szCs w:val="18"/>
                <w:shd w:val="clear" w:color="auto" w:fill="FFFFFF"/>
                <w:vertAlign w:val="baseline"/>
                <w:lang w:val="en-US" w:eastAsia="zh-CN"/>
              </w:rPr>
              <w:t>7</w:t>
            </w:r>
          </w:p>
        </w:tc>
        <w:tc>
          <w:tcPr>
            <w:tcW w:w="2318" w:type="dxa"/>
            <w:vAlign w:val="top"/>
          </w:tcPr>
          <w:p w14:paraId="0AC67A19">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＜25%</w:t>
            </w:r>
          </w:p>
        </w:tc>
        <w:tc>
          <w:tcPr>
            <w:tcW w:w="4198" w:type="dxa"/>
          </w:tcPr>
          <w:p w14:paraId="79E20A86">
            <w:pPr>
              <w:jc w:val="center"/>
              <w:rPr>
                <w:rFonts w:hint="default" w:ascii="宋体" w:hAnsi="宋体" w:eastAsia="宋体" w:cs="宋体"/>
                <w:color w:val="auto"/>
                <w:sz w:val="18"/>
                <w:szCs w:val="18"/>
                <w:shd w:val="clear" w:color="auto" w:fill="FFFFFF"/>
                <w:vertAlign w:val="baseline"/>
                <w:lang w:val="en-US" w:eastAsia="zh-CN"/>
              </w:rPr>
            </w:pPr>
            <w:r>
              <w:rPr>
                <w:rFonts w:hint="eastAsia" w:ascii="宋体" w:hAnsi="宋体" w:eastAsia="宋体" w:cs="宋体"/>
                <w:color w:val="auto"/>
                <w:sz w:val="18"/>
                <w:szCs w:val="18"/>
                <w:shd w:val="clear" w:color="auto" w:fill="FFFFFF"/>
                <w:vertAlign w:val="baseline"/>
                <w:lang w:val="en-US" w:eastAsia="zh-CN"/>
              </w:rPr>
              <w:t>0分</w:t>
            </w:r>
          </w:p>
        </w:tc>
      </w:tr>
    </w:tbl>
    <w:p w14:paraId="44BBD654">
      <w:pPr>
        <w:pStyle w:val="94"/>
        <w:bidi w:val="0"/>
        <w:rPr>
          <w:rFonts w:hint="eastAsia"/>
          <w:lang w:eastAsia="zh-CN"/>
        </w:rPr>
      </w:pPr>
    </w:p>
    <w:p w14:paraId="14758102">
      <w:pPr>
        <w:pStyle w:val="94"/>
        <w:bidi w:val="0"/>
        <w:rPr>
          <w:rFonts w:hint="eastAsia"/>
          <w:lang w:eastAsia="zh-CN"/>
        </w:rPr>
      </w:pPr>
    </w:p>
    <w:p w14:paraId="2F59B9D6">
      <w:pPr>
        <w:pStyle w:val="18"/>
        <w:bidi w:val="0"/>
        <w:rPr>
          <w:rFonts w:hint="eastAsia"/>
          <w:lang w:eastAsia="zh-CN"/>
        </w:rPr>
        <w:sectPr>
          <w:headerReference r:id="rId15" w:type="default"/>
          <w:footerReference r:id="rId17" w:type="default"/>
          <w:headerReference r:id="rId16" w:type="even"/>
          <w:footerReference r:id="rId18" w:type="even"/>
          <w:pgSz w:w="11906" w:h="16838"/>
          <w:pgMar w:top="1928" w:right="1134" w:bottom="1134" w:left="1134" w:header="1417" w:footer="1134" w:gutter="283"/>
          <w:pgNumType w:start="1"/>
          <w:cols w:space="0" w:num="1"/>
          <w:formProt w:val="0"/>
          <w:docGrid w:type="lines" w:linePitch="312" w:charSpace="0"/>
        </w:sectPr>
      </w:pPr>
    </w:p>
    <w:p w14:paraId="767CF3B7">
      <w:pPr>
        <w:pStyle w:val="89"/>
        <w:bidi w:val="0"/>
        <w:rPr>
          <w:rFonts w:hint="eastAsia"/>
          <w:lang w:eastAsia="zh-CN"/>
        </w:rPr>
      </w:pPr>
      <w:bookmarkStart w:id="75" w:name="mbookmark70"/>
    </w:p>
    <w:p w14:paraId="5C993EBC">
      <w:pPr>
        <w:pStyle w:val="99"/>
        <w:bidi w:val="0"/>
        <w:rPr>
          <w:rFonts w:hint="eastAsia"/>
          <w:lang w:eastAsia="zh-CN"/>
        </w:rPr>
      </w:pPr>
    </w:p>
    <w:p w14:paraId="46A3B520">
      <w:pPr>
        <w:pStyle w:val="87"/>
        <w:bidi w:val="0"/>
        <w:rPr>
          <w:rFonts w:hint="eastAsia"/>
          <w:lang w:eastAsia="zh-CN"/>
        </w:rPr>
      </w:pPr>
      <w:bookmarkStart w:id="76" w:name="_Toc28200"/>
      <w:r>
        <w:rPr>
          <w:rFonts w:hint="eastAsia"/>
          <w:lang w:eastAsia="zh-CN"/>
        </w:rPr>
        <w:br w:type="textWrapping"/>
      </w:r>
      <w:r>
        <w:rPr>
          <w:rFonts w:hint="eastAsia"/>
          <w:lang w:eastAsia="zh-CN"/>
        </w:rPr>
        <w:t>（规范性）</w:t>
      </w:r>
      <w:r>
        <w:rPr>
          <w:rFonts w:hint="eastAsia"/>
          <w:lang w:eastAsia="zh-CN"/>
        </w:rPr>
        <w:br w:type="textWrapping"/>
      </w:r>
      <w:r>
        <w:rPr>
          <w:rFonts w:hint="eastAsia"/>
          <w:lang w:eastAsia="zh-CN"/>
        </w:rPr>
        <w:t>人体舒适度计算及等级划分方法</w:t>
      </w:r>
      <w:bookmarkEnd w:id="76"/>
    </w:p>
    <w:p w14:paraId="465A7153">
      <w:pPr>
        <w:pStyle w:val="29"/>
        <w:bidi w:val="0"/>
        <w:rPr>
          <w:rFonts w:hint="eastAsia"/>
          <w:lang w:eastAsia="zh-CN"/>
        </w:rPr>
      </w:pPr>
      <w:r>
        <w:rPr>
          <w:rFonts w:hint="eastAsia"/>
          <w:lang w:val="en-US" w:eastAsia="zh-CN"/>
        </w:rPr>
        <w:t>人体</w:t>
      </w:r>
      <w:r>
        <w:rPr>
          <w:rFonts w:hint="eastAsia" w:ascii="黑体" w:hAnsi="黑体" w:eastAsia="黑体" w:cs="黑体"/>
          <w:lang w:val="en-US" w:eastAsia="zh-CN"/>
        </w:rPr>
        <w:t>最佳舒适温度计算方法</w:t>
      </w:r>
    </w:p>
    <w:p w14:paraId="1520E29F">
      <w:pPr>
        <w:keepNext w:val="0"/>
        <w:keepLines w:val="0"/>
        <w:pageBreakBefore w:val="0"/>
        <w:widowControl w:val="0"/>
        <w:kinsoku/>
        <w:wordWrap/>
        <w:overflowPunct/>
        <w:topLinePunct w:val="0"/>
        <w:autoSpaceDE/>
        <w:autoSpaceDN/>
        <w:bidi w:val="0"/>
        <w:adjustRightInd/>
        <w:snapToGrid/>
        <w:spacing w:before="126" w:beforeLines="40" w:after="126" w:afterLines="40"/>
        <w:ind w:firstLine="420" w:firstLineChars="200"/>
        <w:jc w:val="both"/>
        <w:textAlignment w:val="auto"/>
        <w:rPr>
          <w:rFonts w:hint="eastAsia"/>
          <w:sz w:val="21"/>
          <w:szCs w:val="21"/>
          <w:lang w:val="en-US" w:eastAsia="zh-CN"/>
        </w:rPr>
      </w:pPr>
      <w:r>
        <w:rPr>
          <w:rFonts w:hint="eastAsia"/>
          <w:sz w:val="21"/>
          <w:szCs w:val="21"/>
          <w:lang w:val="en-US" w:eastAsia="zh-CN"/>
        </w:rPr>
        <w:t>人体最佳舒适温度计算：</w:t>
      </w:r>
    </w:p>
    <w:p w14:paraId="4860DC21">
      <w:pPr>
        <w:jc w:val="both"/>
        <w:rPr>
          <w:rFonts w:hint="default" w:hAnsi="Cambria Math" w:cs="Cambria Math"/>
          <w:i w:val="0"/>
          <w:sz w:val="21"/>
          <w:szCs w:val="21"/>
          <w:lang w:val="en-US" w:eastAsia="zh-CN"/>
        </w:rPr>
      </w:pPr>
      <m:oMathPara>
        <m:oMath>
          <m:sSub>
            <m:sSubPr>
              <m:ctrlPr>
                <w:rPr>
                  <w:rFonts w:ascii="Cambria Math" w:hAnsi="Cambria Math"/>
                  <w:i/>
                  <w:sz w:val="21"/>
                  <w:szCs w:val="21"/>
                  <w:lang w:val="en-US"/>
                </w:rPr>
              </m:ctrlPr>
            </m:sSubPr>
            <m:e>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s</m:t>
              </m:r>
              <m:ctrlPr>
                <w:rPr>
                  <w:rFonts w:ascii="Cambria Math" w:hAnsi="Cambria Math"/>
                  <w:i/>
                  <w:sz w:val="21"/>
                  <w:szCs w:val="21"/>
                  <w:lang w:val="en-US"/>
                </w:rPr>
              </m:ctrlPr>
            </m:sub>
          </m:sSub>
          <m:r>
            <m:rPr/>
            <w:rPr>
              <w:rFonts w:hint="default" w:ascii="Cambria Math" w:hAnsi="Cambria Math"/>
              <w:sz w:val="21"/>
              <w:szCs w:val="21"/>
              <w:lang w:val="en-US" w:eastAsia="zh-CN"/>
            </w:rPr>
            <m:t>=22.7</m:t>
          </m:r>
          <m:r>
            <m:rPr/>
            <w:rPr>
              <w:rFonts w:hint="default" w:ascii="Cambria Math" w:hAnsi="Cambria Math" w:cs="Cambria Math"/>
              <w:sz w:val="21"/>
              <w:szCs w:val="21"/>
              <w:lang w:val="en-US" w:eastAsia="zh-CN"/>
            </w:rPr>
            <m:t>×</m:t>
          </m:r>
          <m:d>
            <m:dPr>
              <m:begChr m:val="["/>
              <m:endChr m:val="]"/>
              <m:ctrlPr>
                <w:rPr>
                  <w:rFonts w:hint="default" w:ascii="Cambria Math" w:hAnsi="Cambria Math" w:cs="Cambria Math"/>
                  <w:i/>
                  <w:sz w:val="21"/>
                  <w:szCs w:val="21"/>
                  <w:lang w:val="en-US" w:eastAsia="zh-CN"/>
                </w:rPr>
              </m:ctrlPr>
            </m:dPr>
            <m:e>
              <m:r>
                <m:rPr/>
                <w:rPr>
                  <w:rFonts w:hint="default" w:ascii="Cambria Math" w:hAnsi="Cambria Math"/>
                  <w:sz w:val="21"/>
                  <w:szCs w:val="21"/>
                  <w:lang w:val="en-US" w:eastAsia="zh-CN"/>
                </w:rPr>
                <m:t>1.0−0.3</m:t>
              </m:r>
              <m:r>
                <m:rPr/>
                <w:rPr>
                  <w:rFonts w:ascii="Cambria Math" w:hAnsi="Cambria Math"/>
                  <w:sz w:val="21"/>
                  <w:szCs w:val="21"/>
                  <w:lang w:val="en-US"/>
                </w:rPr>
                <m:t>×</m:t>
              </m:r>
              <m:func>
                <m:funcPr>
                  <m:ctrlPr>
                    <w:rPr>
                      <w:rFonts w:hint="default" w:ascii="Cambria Math" w:hAnsi="Cambria Math"/>
                      <w:sz w:val="21"/>
                      <w:szCs w:val="21"/>
                      <w:lang w:val="en-US" w:eastAsia="zh-CN"/>
                    </w:rPr>
                  </m:ctrlPr>
                </m:funcPr>
                <m:fName>
                  <m:r>
                    <m:rPr>
                      <m:sty m:val="p"/>
                    </m:rPr>
                    <w:rPr>
                      <w:rFonts w:ascii="Cambria Math" w:hAnsi="Cambria Math"/>
                      <w:sz w:val="21"/>
                      <w:szCs w:val="21"/>
                      <w:lang w:val="en-US"/>
                    </w:rPr>
                    <m:t>sin</m:t>
                  </m:r>
                  <m:ctrlPr>
                    <w:rPr>
                      <w:rFonts w:hint="default" w:ascii="Cambria Math" w:hAnsi="Cambria Math"/>
                      <w:i/>
                      <w:sz w:val="21"/>
                      <w:szCs w:val="21"/>
                      <w:lang w:val="en-US" w:eastAsia="zh-CN"/>
                    </w:rPr>
                  </m:ctrlPr>
                </m:fName>
                <m:e>
                  <m:d>
                    <m:dPr>
                      <m:ctrlPr>
                        <w:rPr>
                          <w:rFonts w:hint="default" w:ascii="Cambria Math" w:hAnsi="Cambria Math"/>
                          <w:i/>
                          <w:sz w:val="21"/>
                          <w:szCs w:val="21"/>
                          <w:lang w:val="en-US" w:eastAsia="zh-CN"/>
                        </w:rPr>
                      </m:ctrlPr>
                    </m:dPr>
                    <m:e>
                      <m:r>
                        <m:rPr/>
                        <w:rPr>
                          <w:rFonts w:ascii="Cambria Math" w:hAnsi="Cambria Math"/>
                          <w:sz w:val="21"/>
                          <w:szCs w:val="21"/>
                          <w:lang w:val="en-US"/>
                        </w:rPr>
                        <m:t>φ</m:t>
                      </m:r>
                      <m:r>
                        <m:rPr/>
                        <w:rPr>
                          <w:rFonts w:hint="default" w:ascii="Cambria Math" w:hAnsi="Cambria Math"/>
                          <w:sz w:val="21"/>
                          <w:szCs w:val="21"/>
                          <w:lang w:val="en-US" w:eastAsia="zh-CN"/>
                        </w:rPr>
                        <m:t>−23.5</m:t>
                      </m:r>
                      <m:ctrlPr>
                        <w:rPr>
                          <w:rFonts w:hint="default" w:ascii="Cambria Math" w:hAnsi="Cambria Math"/>
                          <w:i/>
                          <w:sz w:val="21"/>
                          <w:szCs w:val="21"/>
                          <w:lang w:val="en-US" w:eastAsia="zh-CN"/>
                        </w:rPr>
                      </m:ctrlPr>
                    </m:e>
                  </m:d>
                  <m:ctrlPr>
                    <w:rPr>
                      <w:rFonts w:hint="default" w:ascii="Cambria Math" w:hAnsi="Cambria Math"/>
                      <w:i/>
                      <w:sz w:val="21"/>
                      <w:szCs w:val="21"/>
                      <w:lang w:val="en-US" w:eastAsia="zh-CN"/>
                    </w:rPr>
                  </m:ctrlPr>
                </m:e>
              </m:func>
              <m:ctrlPr>
                <w:rPr>
                  <w:rFonts w:hint="default" w:ascii="Cambria Math" w:hAnsi="Cambria Math" w:cs="Cambria Math"/>
                  <w:i/>
                  <w:sz w:val="21"/>
                  <w:szCs w:val="21"/>
                  <w:lang w:val="en-US" w:eastAsia="zh-CN"/>
                </w:rPr>
              </m:ctrlPr>
            </m:e>
          </m:d>
          <m:r>
            <m:rPr/>
            <w:rPr>
              <w:rFonts w:hint="default" w:ascii="Cambria Math" w:hAnsi="Cambria Math" w:cs="Cambria Math"/>
              <w:sz w:val="21"/>
              <w:szCs w:val="21"/>
              <w:lang w:val="en-US" w:eastAsia="zh-CN"/>
            </w:rPr>
            <m:t>−</m:t>
          </m:r>
          <m:d>
            <m:dPr>
              <m:begChr m:val="|"/>
              <m:endChr m:val="|"/>
              <m:ctrlPr>
                <w:rPr>
                  <w:rFonts w:hint="default" w:ascii="Cambria Math" w:hAnsi="Cambria Math" w:cs="Cambria Math"/>
                  <w:i/>
                  <w:sz w:val="21"/>
                  <w:szCs w:val="21"/>
                  <w:lang w:val="en-US" w:eastAsia="zh-CN"/>
                </w:rPr>
              </m:ctrlPr>
            </m:dPr>
            <m:e>
              <m:r>
                <m:rPr/>
                <w:rPr>
                  <w:rFonts w:hint="default" w:ascii="Cambria Math" w:hAnsi="Cambria Math" w:cs="Cambria Math"/>
                  <w:sz w:val="21"/>
                  <w:szCs w:val="21"/>
                  <w:lang w:val="en-US" w:eastAsia="zh-CN"/>
                </w:rPr>
                <m:t>0.3</m:t>
              </m:r>
              <m:func>
                <m:funcPr>
                  <m:ctrlPr>
                    <w:rPr>
                      <w:rFonts w:hint="default" w:ascii="Cambria Math" w:hAnsi="Cambria Math" w:cs="Cambria Math"/>
                      <w:sz w:val="21"/>
                      <w:szCs w:val="21"/>
                      <w:lang w:val="en-US" w:eastAsia="zh-CN"/>
                    </w:rPr>
                  </m:ctrlPr>
                </m:funcPr>
                <m:fName>
                  <m:r>
                    <m:rPr>
                      <m:sty m:val="p"/>
                    </m:rPr>
                    <w:rPr>
                      <w:rFonts w:ascii="Cambria Math" w:hAnsi="Cambria Math" w:cs="Cambria Math"/>
                      <w:sz w:val="21"/>
                      <w:szCs w:val="21"/>
                      <w:lang w:val="en-US"/>
                    </w:rPr>
                    <m:t>×cos</m:t>
                  </m:r>
                  <m:ctrlPr>
                    <w:rPr>
                      <w:rFonts w:hint="default" w:ascii="Cambria Math" w:hAnsi="Cambria Math" w:cs="Cambria Math"/>
                      <w:i/>
                      <w:sz w:val="21"/>
                      <w:szCs w:val="21"/>
                      <w:lang w:val="en-US" w:eastAsia="zh-CN"/>
                    </w:rPr>
                  </m:ctrlPr>
                </m:fName>
                <m:e>
                  <m:d>
                    <m:dPr>
                      <m:begChr m:val="["/>
                      <m:endChr m:val="]"/>
                      <m:ctrlPr>
                        <w:rPr>
                          <w:rFonts w:hint="default" w:ascii="Cambria Math" w:hAnsi="Cambria Math" w:cs="Cambria Math"/>
                          <w:i/>
                          <w:sz w:val="21"/>
                          <w:szCs w:val="21"/>
                          <w:lang w:val="en-US" w:eastAsia="zh-CN"/>
                        </w:rPr>
                      </m:ctrlPr>
                    </m:dPr>
                    <m:e>
                      <m:r>
                        <m:rPr/>
                        <w:rPr>
                          <w:rFonts w:hint="default" w:ascii="Cambria Math" w:hAnsi="Cambria Math" w:cs="Cambria Math"/>
                          <w:sz w:val="21"/>
                          <w:szCs w:val="21"/>
                          <w:lang w:val="en-US" w:eastAsia="zh-CN"/>
                        </w:rPr>
                        <m:t>15</m:t>
                      </m:r>
                      <m:r>
                        <m:rPr/>
                        <w:rPr>
                          <w:rFonts w:ascii="Cambria Math" w:hAnsi="Cambria Math" w:cs="Cambria Math"/>
                          <w:sz w:val="21"/>
                          <w:szCs w:val="21"/>
                          <w:lang w:val="en-US"/>
                        </w:rPr>
                        <m:t>°×</m:t>
                      </m:r>
                      <m:d>
                        <m:dPr>
                          <m:ctrlPr>
                            <w:rPr>
                              <w:rFonts w:ascii="Cambria Math" w:hAnsi="Cambria Math" w:cs="Cambria Math"/>
                              <w:i/>
                              <w:sz w:val="21"/>
                              <w:szCs w:val="21"/>
                              <w:lang w:val="en-US"/>
                            </w:rPr>
                          </m:ctrlPr>
                        </m:dPr>
                        <m:e>
                          <m:r>
                            <m:rPr/>
                            <w:rPr>
                              <w:rFonts w:hint="default" w:ascii="Cambria Math" w:hAnsi="Cambria Math" w:cs="Cambria Math"/>
                              <w:sz w:val="21"/>
                              <w:szCs w:val="21"/>
                              <w:lang w:val="en-US" w:eastAsia="zh-CN"/>
                            </w:rPr>
                            <m:t>M−1</m:t>
                          </m:r>
                          <m:ctrlPr>
                            <w:rPr>
                              <w:rFonts w:ascii="Cambria Math" w:hAnsi="Cambria Math" w:cs="Cambria Math"/>
                              <w:i/>
                              <w:sz w:val="21"/>
                              <w:szCs w:val="21"/>
                              <w:lang w:val="en-US"/>
                            </w:rPr>
                          </m:ctrlPr>
                        </m:e>
                      </m:d>
                      <m:ctrlPr>
                        <w:rPr>
                          <w:rFonts w:hint="default" w:ascii="Cambria Math" w:hAnsi="Cambria Math" w:cs="Cambria Math"/>
                          <w:i/>
                          <w:sz w:val="21"/>
                          <w:szCs w:val="21"/>
                          <w:lang w:val="en-US" w:eastAsia="zh-CN"/>
                        </w:rPr>
                      </m:ctrlPr>
                    </m:e>
                  </m:d>
                  <m:ctrlPr>
                    <w:rPr>
                      <w:rFonts w:hint="default" w:ascii="Cambria Math" w:hAnsi="Cambria Math" w:cs="Cambria Math"/>
                      <w:i/>
                      <w:sz w:val="21"/>
                      <w:szCs w:val="21"/>
                      <w:lang w:val="en-US" w:eastAsia="zh-CN"/>
                    </w:rPr>
                  </m:ctrlPr>
                </m:e>
              </m:func>
              <m:ctrlPr>
                <w:rPr>
                  <w:rFonts w:hint="default" w:ascii="Cambria Math" w:hAnsi="Cambria Math" w:cs="Cambria Math"/>
                  <w:i/>
                  <w:sz w:val="21"/>
                  <w:szCs w:val="21"/>
                  <w:lang w:val="en-US" w:eastAsia="zh-CN"/>
                </w:rPr>
              </m:ctrlPr>
            </m:e>
          </m:d>
          <m:r>
            <m:rPr/>
            <w:rPr>
              <w:rFonts w:hint="default" w:ascii="Cambria Math" w:hAnsi="Cambria Math" w:cs="Cambria Math"/>
              <w:sz w:val="21"/>
              <w:szCs w:val="21"/>
              <w:lang w:val="en-US" w:eastAsia="zh-CN"/>
            </w:rPr>
            <m:t>−2.0×</m:t>
          </m:r>
          <m:func>
            <m:funcPr>
              <m:ctrlPr>
                <w:rPr>
                  <w:rFonts w:hint="default" w:ascii="Cambria Math" w:hAnsi="Cambria Math" w:cs="Cambria Math"/>
                  <w:sz w:val="21"/>
                  <w:szCs w:val="21"/>
                  <w:lang w:val="en-US" w:eastAsia="zh-CN"/>
                </w:rPr>
              </m:ctrlPr>
            </m:funcPr>
            <m:fName>
              <m:r>
                <m:rPr>
                  <m:sty m:val="p"/>
                </m:rPr>
                <w:rPr>
                  <w:rFonts w:ascii="Cambria Math" w:hAnsi="Cambria Math" w:cs="Cambria Math"/>
                  <w:sz w:val="21"/>
                  <w:szCs w:val="21"/>
                  <w:lang w:val="en-US"/>
                </w:rPr>
                <m:t>tan</m:t>
              </m:r>
              <m:ctrlPr>
                <w:rPr>
                  <w:rFonts w:hint="default" w:ascii="Cambria Math" w:hAnsi="Cambria Math" w:cs="Cambria Math"/>
                  <w:i/>
                  <w:sz w:val="21"/>
                  <w:szCs w:val="21"/>
                  <w:lang w:val="en-US" w:eastAsia="zh-CN"/>
                </w:rPr>
              </m:ctrlPr>
            </m:fName>
            <m:e>
              <m:d>
                <m:dPr>
                  <m:ctrlPr>
                    <w:rPr>
                      <w:rFonts w:hint="default" w:ascii="Cambria Math" w:hAnsi="Cambria Math" w:cs="Cambria Math"/>
                      <w:i/>
                      <w:sz w:val="21"/>
                      <w:szCs w:val="21"/>
                      <w:lang w:val="en-US" w:eastAsia="zh-CN"/>
                    </w:rPr>
                  </m:ctrlPr>
                </m:dPr>
                <m:e>
                  <m:r>
                    <m:rPr/>
                    <w:rPr>
                      <w:rFonts w:hint="default" w:ascii="Cambria Math" w:hAnsi="Cambria Math" w:cs="Cambria Math"/>
                      <w:sz w:val="21"/>
                      <w:szCs w:val="21"/>
                      <w:lang w:val="en-US" w:eastAsia="zh-CN"/>
                    </w:rPr>
                    <m:t>H/100</m:t>
                  </m:r>
                  <m:ctrlPr>
                    <w:rPr>
                      <w:rFonts w:hint="default" w:ascii="Cambria Math" w:hAnsi="Cambria Math" w:cs="Cambria Math"/>
                      <w:i/>
                      <w:sz w:val="21"/>
                      <w:szCs w:val="21"/>
                      <w:lang w:val="en-US" w:eastAsia="zh-CN"/>
                    </w:rPr>
                  </m:ctrlPr>
                </m:e>
              </m:d>
              <m:ctrlPr>
                <w:rPr>
                  <w:rFonts w:hint="default" w:ascii="Cambria Math" w:hAnsi="Cambria Math" w:cs="Cambria Math"/>
                  <w:i/>
                  <w:sz w:val="21"/>
                  <w:szCs w:val="21"/>
                  <w:lang w:val="en-US" w:eastAsia="zh-CN"/>
                </w:rPr>
              </m:ctrlPr>
            </m:e>
          </m:func>
        </m:oMath>
      </m:oMathPara>
    </w:p>
    <w:p w14:paraId="79A91405">
      <w:pPr>
        <w:keepNext w:val="0"/>
        <w:keepLines w:val="0"/>
        <w:pageBreakBefore w:val="0"/>
        <w:widowControl w:val="0"/>
        <w:kinsoku/>
        <w:wordWrap/>
        <w:overflowPunct/>
        <w:topLinePunct w:val="0"/>
        <w:autoSpaceDE/>
        <w:autoSpaceDN/>
        <w:bidi w:val="0"/>
        <w:adjustRightInd/>
        <w:snapToGrid/>
        <w:spacing w:before="126" w:beforeLines="40"/>
        <w:ind w:firstLine="420" w:firstLineChars="200"/>
        <w:jc w:val="both"/>
        <w:textAlignment w:val="auto"/>
        <w:rPr>
          <w:rFonts w:hint="eastAsia"/>
          <w:sz w:val="21"/>
          <w:szCs w:val="21"/>
          <w:lang w:val="en-US" w:eastAsia="zh-CN"/>
        </w:rPr>
      </w:pPr>
      <w:r>
        <w:rPr>
          <w:rFonts w:hint="eastAsia"/>
          <w:sz w:val="21"/>
          <w:szCs w:val="21"/>
          <w:lang w:val="en-US" w:eastAsia="zh-CN"/>
        </w:rPr>
        <w:t>式中：</w:t>
      </w:r>
    </w:p>
    <w:p w14:paraId="5EF3C9A2">
      <w:pPr>
        <w:pStyle w:val="120"/>
        <w:ind w:firstLine="420"/>
        <w:rPr>
          <w:sz w:val="21"/>
          <w:szCs w:val="21"/>
        </w:rPr>
      </w:pPr>
      <m:oMath>
        <m:sSub>
          <m:sSubPr>
            <m:ctrlPr>
              <w:rPr>
                <w:rFonts w:ascii="Cambria Math" w:hAnsi="Cambria Math"/>
                <w:i/>
                <w:sz w:val="21"/>
                <w:szCs w:val="21"/>
                <w:lang w:val="en-US"/>
              </w:rPr>
            </m:ctrlPr>
          </m:sSubPr>
          <m:e>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s</m:t>
            </m:r>
            <m:ctrlPr>
              <w:rPr>
                <w:rFonts w:ascii="Cambria Math" w:hAnsi="Cambria Math"/>
                <w:i/>
                <w:sz w:val="21"/>
                <w:szCs w:val="21"/>
                <w:lang w:val="en-US"/>
              </w:rPr>
            </m:ctrlPr>
          </m:sub>
        </m:sSub>
      </m:oMath>
      <w:r>
        <w:rPr>
          <w:rFonts w:hint="eastAsia" w:hAnsi="Cambria Math"/>
          <w:i w:val="0"/>
          <w:sz w:val="21"/>
          <w:szCs w:val="21"/>
          <w:lang w:val="en-US" w:eastAsia="zh-CN"/>
        </w:rPr>
        <w:tab/>
      </w:r>
      <w:r>
        <w:rPr>
          <w:rFonts w:hint="eastAsia"/>
          <w:sz w:val="21"/>
          <w:szCs w:val="21"/>
        </w:rPr>
        <w:t>——</w:t>
      </w:r>
      <w:r>
        <w:rPr>
          <w:rFonts w:hint="eastAsia"/>
          <w:sz w:val="21"/>
          <w:szCs w:val="21"/>
          <w:lang w:val="en-US" w:eastAsia="zh-CN"/>
        </w:rPr>
        <w:t>最佳舒适温度（℃）</w:t>
      </w:r>
      <w:r>
        <w:rPr>
          <w:rFonts w:hint="eastAsia"/>
          <w:sz w:val="21"/>
          <w:szCs w:val="21"/>
        </w:rPr>
        <w:t>；</w:t>
      </w:r>
    </w:p>
    <w:p w14:paraId="2824C2E2">
      <w:pPr>
        <w:pStyle w:val="120"/>
        <w:ind w:firstLine="420"/>
        <w:rPr>
          <w:sz w:val="21"/>
          <w:szCs w:val="21"/>
        </w:rPr>
      </w:pPr>
      <m:oMath>
        <m:r>
          <m:rPr/>
          <w:rPr>
            <w:rFonts w:ascii="Cambria Math" w:hAnsi="Cambria Math"/>
            <w:sz w:val="21"/>
            <w:szCs w:val="21"/>
            <w:lang w:val="en-US"/>
          </w:rPr>
          <m:t>φ</m:t>
        </m:r>
        <m:r>
          <m:rPr/>
          <w:rPr>
            <w:rFonts w:hint="default" w:ascii="Cambria Math" w:hAnsi="Cambria Math"/>
            <w:sz w:val="21"/>
            <w:szCs w:val="21"/>
            <w:lang w:val="en-US" w:eastAsia="zh-CN"/>
          </w:rPr>
          <m:t xml:space="preserve"> </m:t>
        </m:r>
      </m:oMath>
      <w:r>
        <w:rPr>
          <w:rFonts w:hint="eastAsia"/>
          <w:sz w:val="21"/>
          <w:szCs w:val="21"/>
          <w:lang w:val="en-US" w:eastAsia="zh-CN"/>
        </w:rPr>
        <w:tab/>
      </w:r>
      <w:r>
        <w:rPr>
          <w:rFonts w:hint="eastAsia"/>
          <w:sz w:val="21"/>
          <w:szCs w:val="21"/>
        </w:rPr>
        <w:t>——</w:t>
      </w:r>
      <w:r>
        <w:rPr>
          <w:rFonts w:hint="eastAsia"/>
          <w:sz w:val="21"/>
          <w:szCs w:val="21"/>
          <w:lang w:val="en-US" w:eastAsia="zh-CN"/>
        </w:rPr>
        <w:t>纬度</w:t>
      </w:r>
      <w:r>
        <w:rPr>
          <w:rFonts w:hint="eastAsia"/>
          <w:sz w:val="21"/>
          <w:szCs w:val="21"/>
        </w:rPr>
        <w:t>（</w:t>
      </w:r>
      <m:oMath>
        <m:r>
          <m:rPr/>
          <w:rPr>
            <w:rFonts w:ascii="Cambria Math" w:hAnsi="Cambria Math" w:cs="Cambria Math"/>
            <w:sz w:val="21"/>
            <w:szCs w:val="21"/>
            <w:lang w:val="en-US"/>
          </w:rPr>
          <m:t>°</m:t>
        </m:r>
      </m:oMath>
      <w:r>
        <w:rPr>
          <w:rFonts w:hint="eastAsia"/>
          <w:sz w:val="21"/>
          <w:szCs w:val="21"/>
        </w:rPr>
        <w:t>）</w:t>
      </w:r>
      <w:r>
        <w:rPr>
          <w:rFonts w:hint="eastAsia"/>
          <w:sz w:val="21"/>
          <w:szCs w:val="21"/>
          <w:lang w:eastAsia="zh-CN"/>
        </w:rPr>
        <w:t>，</w:t>
      </w:r>
      <w:r>
        <w:rPr>
          <w:rFonts w:hint="eastAsia"/>
          <w:sz w:val="21"/>
          <w:szCs w:val="21"/>
          <w:lang w:val="en-US" w:eastAsia="zh-CN"/>
        </w:rPr>
        <w:t>北回归线（</w:t>
      </w:r>
      <m:oMath>
        <m:r>
          <m:rPr/>
          <w:rPr>
            <w:rFonts w:hint="default" w:ascii="Cambria Math"/>
            <w:sz w:val="21"/>
            <w:szCs w:val="21"/>
          </w:rPr>
          <m:t>23.5</m:t>
        </m:r>
        <m:r>
          <m:rPr/>
          <w:rPr>
            <w:rFonts w:ascii="Cambria Math" w:hAnsi="Cambria Math" w:cs="Cambria Math"/>
            <w:sz w:val="21"/>
            <w:szCs w:val="21"/>
            <w:lang w:val="en-US"/>
          </w:rPr>
          <m:t>°</m:t>
        </m:r>
        <m:r>
          <m:rPr/>
          <w:rPr>
            <w:rFonts w:hint="default" w:ascii="Cambria Math" w:hAnsi="Cambria Math" w:cs="Cambria Math"/>
            <w:sz w:val="21"/>
            <w:szCs w:val="21"/>
            <w:lang w:val="en-US" w:eastAsia="zh-CN"/>
          </w:rPr>
          <m:t>N</m:t>
        </m:r>
      </m:oMath>
      <w:r>
        <w:rPr>
          <w:rFonts w:hint="eastAsia"/>
          <w:sz w:val="21"/>
          <w:szCs w:val="21"/>
          <w:lang w:val="en-US" w:eastAsia="zh-CN"/>
        </w:rPr>
        <w:t>）以南和南回归线（</w:t>
      </w:r>
      <m:oMath>
        <m:r>
          <m:rPr/>
          <w:rPr>
            <w:rFonts w:hint="default" w:ascii="Cambria Math"/>
            <w:sz w:val="21"/>
            <w:szCs w:val="21"/>
          </w:rPr>
          <m:t>23.5</m:t>
        </m:r>
        <m:r>
          <m:rPr/>
          <w:rPr>
            <w:rFonts w:ascii="Cambria Math" w:hAnsi="Cambria Math" w:cs="Cambria Math"/>
            <w:sz w:val="21"/>
            <w:szCs w:val="21"/>
            <w:lang w:val="en-US"/>
          </w:rPr>
          <m:t>°</m:t>
        </m:r>
        <m:r>
          <m:rPr/>
          <w:rPr>
            <w:rFonts w:hint="default" w:ascii="Cambria Math" w:hAnsi="Cambria Math" w:cs="Cambria Math"/>
            <w:sz w:val="21"/>
            <w:szCs w:val="21"/>
            <w:lang w:val="en-US" w:eastAsia="zh-CN"/>
          </w:rPr>
          <m:t>S</m:t>
        </m:r>
      </m:oMath>
      <w:r>
        <w:rPr>
          <w:rFonts w:hint="eastAsia"/>
          <w:sz w:val="21"/>
          <w:szCs w:val="21"/>
          <w:lang w:val="en-US" w:eastAsia="zh-CN"/>
        </w:rPr>
        <w:t>）以北的热带地区无需订正</w:t>
      </w:r>
      <w:r>
        <w:rPr>
          <w:rFonts w:hint="eastAsia"/>
          <w:sz w:val="21"/>
          <w:szCs w:val="21"/>
        </w:rPr>
        <w:t>；</w:t>
      </w:r>
    </w:p>
    <w:p w14:paraId="5968E1BA">
      <w:pPr>
        <w:pStyle w:val="120"/>
        <w:ind w:firstLine="420"/>
        <w:rPr>
          <w:sz w:val="21"/>
          <w:szCs w:val="21"/>
        </w:rPr>
      </w:pPr>
      <m:oMath>
        <m:r>
          <m:rPr/>
          <w:rPr>
            <w:rFonts w:hint="default" w:ascii="Cambria Math" w:hAnsi="Cambria Math" w:cs="Cambria Math"/>
            <w:sz w:val="21"/>
            <w:szCs w:val="21"/>
            <w:lang w:val="en-US" w:eastAsia="zh-CN"/>
          </w:rPr>
          <m:t>M</m:t>
        </m:r>
      </m:oMath>
      <w:r>
        <w:rPr>
          <w:rFonts w:hint="eastAsia" w:hAnsi="Cambria Math" w:cs="Cambria Math"/>
          <w:i w:val="0"/>
          <w:sz w:val="21"/>
          <w:szCs w:val="21"/>
          <w:lang w:val="en-US" w:eastAsia="zh-CN"/>
        </w:rPr>
        <w:tab/>
      </w:r>
      <w:r>
        <w:rPr>
          <w:rFonts w:hint="eastAsia"/>
          <w:sz w:val="21"/>
          <w:szCs w:val="21"/>
        </w:rPr>
        <w:t>——</w:t>
      </w:r>
      <w:r>
        <w:rPr>
          <w:rFonts w:hint="eastAsia"/>
          <w:sz w:val="21"/>
          <w:szCs w:val="21"/>
          <w:lang w:val="en-US" w:eastAsia="zh-CN"/>
        </w:rPr>
        <w:t>月份</w:t>
      </w:r>
      <w:r>
        <w:rPr>
          <w:rFonts w:hint="eastAsia"/>
          <w:sz w:val="21"/>
          <w:szCs w:val="21"/>
        </w:rPr>
        <w:t>；</w:t>
      </w:r>
    </w:p>
    <w:p w14:paraId="1AEBFF45">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sz w:val="21"/>
          <w:szCs w:val="21"/>
        </w:rPr>
      </w:pPr>
      <m:oMath>
        <m:r>
          <m:rPr/>
          <w:rPr>
            <w:rFonts w:hint="default" w:ascii="Cambria Math" w:hAnsi="Cambria Math" w:cs="Cambria Math"/>
            <w:sz w:val="21"/>
            <w:szCs w:val="21"/>
            <w:lang w:val="en-US" w:eastAsia="zh-CN"/>
          </w:rPr>
          <m:t>H</m:t>
        </m:r>
      </m:oMath>
      <w:r>
        <w:rPr>
          <w:rFonts w:hint="eastAsia" w:hAnsi="Cambria Math" w:cs="Cambria Math"/>
          <w:i w:val="0"/>
          <w:sz w:val="21"/>
          <w:szCs w:val="21"/>
          <w:lang w:val="en-US" w:eastAsia="zh-CN"/>
        </w:rPr>
        <w:tab/>
      </w:r>
      <w:r>
        <w:rPr>
          <w:rFonts w:hint="eastAsia"/>
          <w:sz w:val="21"/>
          <w:szCs w:val="21"/>
        </w:rPr>
        <w:t>——</w:t>
      </w:r>
      <w:r>
        <w:rPr>
          <w:rFonts w:hint="eastAsia"/>
          <w:sz w:val="21"/>
          <w:szCs w:val="21"/>
          <w:lang w:val="en-US" w:eastAsia="zh-CN"/>
        </w:rPr>
        <w:t>海拔高度</w:t>
      </w:r>
      <w:r>
        <w:rPr>
          <w:rFonts w:hint="eastAsia"/>
          <w:sz w:val="21"/>
          <w:szCs w:val="21"/>
        </w:rPr>
        <w:t>（</w:t>
      </w:r>
      <w:r>
        <w:rPr>
          <w:rFonts w:hint="eastAsia"/>
          <w:sz w:val="21"/>
          <w:szCs w:val="21"/>
          <w:lang w:val="en-US" w:eastAsia="zh-CN"/>
        </w:rPr>
        <w:t>m</w:t>
      </w:r>
      <w:r>
        <w:rPr>
          <w:rFonts w:hint="eastAsia"/>
          <w:sz w:val="21"/>
          <w:szCs w:val="21"/>
        </w:rPr>
        <w:t>）</w:t>
      </w:r>
      <w:r>
        <w:rPr>
          <w:rFonts w:hint="eastAsia"/>
          <w:sz w:val="21"/>
          <w:szCs w:val="21"/>
          <w:lang w:eastAsia="zh-CN"/>
        </w:rPr>
        <w:t>，</w:t>
      </w:r>
      <w:r>
        <w:rPr>
          <w:rFonts w:hint="eastAsia"/>
          <w:sz w:val="21"/>
          <w:szCs w:val="21"/>
          <w:lang w:val="en-US" w:eastAsia="zh-CN"/>
        </w:rPr>
        <w:t>海拔高度小于</w:t>
      </w:r>
      <m:oMath>
        <m:r>
          <m:rPr>
            <m:sty m:val="p"/>
          </m:rPr>
          <w:rPr>
            <w:rFonts w:hint="default" w:ascii="Cambria Math" w:hAnsi="Cambria Math" w:cstheme="minorBidi"/>
            <w:kern w:val="2"/>
            <w:sz w:val="21"/>
            <w:szCs w:val="21"/>
            <w:lang w:val="en-US" w:eastAsia="zh-CN" w:bidi="ar-SA"/>
          </w:rPr>
          <m:t>500</m:t>
        </m:r>
        <m:r>
          <m:rPr>
            <m:sty m:val="p"/>
          </m:rPr>
          <w:rPr>
            <w:rFonts w:hint="eastAsia" w:ascii="Cambria Math" w:hAnsi="Cambria Math" w:cstheme="minorBidi"/>
            <w:kern w:val="2"/>
            <w:sz w:val="21"/>
            <w:szCs w:val="21"/>
            <w:lang w:val="en-US" w:eastAsia="zh-CN" w:bidi="ar-SA"/>
          </w:rPr>
          <m:t>m</m:t>
        </m:r>
      </m:oMath>
      <w:r>
        <w:rPr>
          <w:rFonts w:hint="eastAsia" w:hAnsi="Cambria Math" w:cstheme="minorBidi"/>
          <w:i w:val="0"/>
          <w:kern w:val="2"/>
          <w:sz w:val="21"/>
          <w:szCs w:val="21"/>
          <w:lang w:val="en-US" w:eastAsia="zh-CN" w:bidi="ar-SA"/>
        </w:rPr>
        <w:t>的地区无需订正</w:t>
      </w:r>
      <w:r>
        <w:rPr>
          <w:rFonts w:hint="eastAsia"/>
          <w:sz w:val="21"/>
          <w:szCs w:val="21"/>
        </w:rPr>
        <w:t>。</w:t>
      </w:r>
    </w:p>
    <w:p w14:paraId="62617E5F">
      <w:pPr>
        <w:pStyle w:val="29"/>
        <w:bidi w:val="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人体日平均体感温度计算方法</w:t>
      </w:r>
    </w:p>
    <w:p w14:paraId="5630B280">
      <w:pPr>
        <w:keepNext w:val="0"/>
        <w:keepLines w:val="0"/>
        <w:pageBreakBefore w:val="0"/>
        <w:widowControl w:val="0"/>
        <w:kinsoku/>
        <w:wordWrap/>
        <w:overflowPunct/>
        <w:topLinePunct w:val="0"/>
        <w:autoSpaceDE/>
        <w:autoSpaceDN/>
        <w:bidi w:val="0"/>
        <w:adjustRightInd/>
        <w:snapToGrid/>
        <w:spacing w:after="126" w:afterLines="40"/>
        <w:ind w:firstLine="420" w:firstLineChars="200"/>
        <w:jc w:val="both"/>
        <w:textAlignment w:val="auto"/>
        <w:rPr>
          <w:rFonts w:hint="eastAsia"/>
          <w:sz w:val="21"/>
          <w:szCs w:val="21"/>
          <w:lang w:val="en-US" w:eastAsia="zh-CN"/>
        </w:rPr>
      </w:pPr>
      <w:r>
        <w:rPr>
          <w:rFonts w:hint="eastAsia"/>
          <w:sz w:val="21"/>
          <w:szCs w:val="21"/>
          <w:lang w:val="en-US" w:eastAsia="zh-CN"/>
        </w:rPr>
        <w:t>人体日平均体感温度计算：</w:t>
      </w:r>
    </w:p>
    <w:p w14:paraId="220AA1C8">
      <w:pPr>
        <w:keepNext w:val="0"/>
        <w:keepLines w:val="0"/>
        <w:pageBreakBefore w:val="0"/>
        <w:widowControl w:val="0"/>
        <w:kinsoku/>
        <w:wordWrap/>
        <w:overflowPunct/>
        <w:topLinePunct w:val="0"/>
        <w:autoSpaceDE/>
        <w:autoSpaceDN/>
        <w:bidi w:val="0"/>
        <w:adjustRightInd/>
        <w:snapToGrid/>
        <w:jc w:val="both"/>
        <w:textAlignment w:val="auto"/>
        <w:rPr>
          <w:rFonts w:hint="eastAsia" w:hAnsi="Cambria Math"/>
          <w:i w:val="0"/>
          <w:sz w:val="21"/>
          <w:szCs w:val="21"/>
          <w:lang w:val="en-US" w:eastAsia="zh-CN"/>
        </w:rPr>
      </w:pPr>
      <w:r>
        <w:rPr>
          <w:rFonts w:hint="eastAsia"/>
          <w:sz w:val="21"/>
          <w:szCs w:val="21"/>
          <w:lang w:val="en-US" w:eastAsia="zh-CN"/>
        </w:rPr>
        <w:t>当</w:t>
      </w:r>
      <m:oMath>
        <m:sSub>
          <m:sSubPr>
            <m:ctrlPr>
              <w:rPr>
                <w:rFonts w:ascii="Cambria Math" w:hAnsi="Cambria Math"/>
                <w:i/>
                <w:sz w:val="21"/>
                <w:szCs w:val="21"/>
                <w:lang w:val="en-US"/>
              </w:rPr>
            </m:ctrlPr>
          </m:sSubPr>
          <m:e>
            <m:sSub>
              <m:sSubPr>
                <m:ctrlPr>
                  <w:rPr>
                    <w:rFonts w:ascii="Cambria Math" w:hAnsi="Cambria Math"/>
                    <w:i/>
                    <w:sz w:val="21"/>
                    <w:szCs w:val="21"/>
                    <w:lang w:val="en-US"/>
                  </w:rPr>
                </m:ctrlPr>
              </m:sSubPr>
              <m:e>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a</m:t>
                </m:r>
                <m:ctrlPr>
                  <w:rPr>
                    <w:rFonts w:ascii="Cambria Math" w:hAnsi="Cambria Math"/>
                    <w:i/>
                    <w:sz w:val="21"/>
                    <w:szCs w:val="21"/>
                    <w:lang w:val="en-US"/>
                  </w:rPr>
                </m:ctrlPr>
              </m:sub>
            </m:sSub>
            <m:r>
              <m:rPr/>
              <w:rPr>
                <w:rFonts w:ascii="Cambria Math" w:hAnsi="Cambria Math"/>
                <w:sz w:val="21"/>
                <w:szCs w:val="21"/>
                <w:lang w:val="en-US"/>
              </w:rPr>
              <m:t>≥</m:t>
            </m:r>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s</m:t>
            </m:r>
            <m:ctrlPr>
              <w:rPr>
                <w:rFonts w:ascii="Cambria Math" w:hAnsi="Cambria Math"/>
                <w:i/>
                <w:sz w:val="21"/>
                <w:szCs w:val="21"/>
                <w:lang w:val="en-US"/>
              </w:rPr>
            </m:ctrlPr>
          </m:sub>
        </m:sSub>
      </m:oMath>
      <w:r>
        <w:rPr>
          <w:rFonts w:hint="eastAsia" w:hAnsi="Cambria Math"/>
          <w:i w:val="0"/>
          <w:sz w:val="21"/>
          <w:szCs w:val="21"/>
          <w:lang w:val="en-US" w:eastAsia="zh-CN"/>
        </w:rPr>
        <w:t>时</w:t>
      </w:r>
    </w:p>
    <w:p w14:paraId="27B2B3FB">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default" w:hAnsi="Cambria Math" w:cs="Cambria Math"/>
          <w:i w:val="0"/>
          <w:sz w:val="21"/>
          <w:szCs w:val="21"/>
          <w:lang w:val="en-US" w:eastAsia="zh-CN"/>
        </w:rPr>
      </w:pPr>
      <m:oMathPara>
        <m:oMath>
          <m:sSub>
            <m:sSubPr>
              <m:ctrlPr>
                <w:rPr>
                  <w:rFonts w:ascii="Cambria Math" w:hAnsi="Cambria Math"/>
                  <w:i/>
                  <w:sz w:val="21"/>
                  <w:szCs w:val="21"/>
                  <w:lang w:val="en-US"/>
                </w:rPr>
              </m:ctrlPr>
            </m:sSubPr>
            <m:e>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g</m:t>
              </m:r>
              <m:ctrlPr>
                <w:rPr>
                  <w:rFonts w:ascii="Cambria Math" w:hAnsi="Cambria Math"/>
                  <w:i/>
                  <w:sz w:val="21"/>
                  <w:szCs w:val="21"/>
                  <w:lang w:val="en-US"/>
                </w:rPr>
              </m:ctrlPr>
            </m:sub>
          </m:sSub>
          <m:r>
            <m:rPr/>
            <w:rPr>
              <w:rFonts w:hint="default" w:ascii="Cambria Math" w:hAnsi="Cambria Math"/>
              <w:sz w:val="21"/>
              <w:szCs w:val="21"/>
              <w:lang w:val="en-US" w:eastAsia="zh-CN"/>
            </w:rPr>
            <m:t>=</m:t>
          </m:r>
          <m:sSub>
            <m:sSubPr>
              <m:ctrlPr>
                <w:rPr>
                  <w:rFonts w:ascii="Cambria Math" w:hAnsi="Cambria Math"/>
                  <w:i/>
                  <w:sz w:val="21"/>
                  <w:szCs w:val="21"/>
                  <w:lang w:val="en-US"/>
                </w:rPr>
              </m:ctrlPr>
            </m:sSubPr>
            <m:e>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a</m:t>
              </m:r>
              <m:ctrlPr>
                <w:rPr>
                  <w:rFonts w:ascii="Cambria Math" w:hAnsi="Cambria Math"/>
                  <w:i/>
                  <w:sz w:val="21"/>
                  <w:szCs w:val="21"/>
                  <w:lang w:val="en-US"/>
                </w:rPr>
              </m:ctrlPr>
            </m:sub>
          </m:sSub>
          <m:r>
            <m:rPr/>
            <w:rPr>
              <w:rFonts w:hint="default" w:ascii="Cambria Math" w:hAnsi="Cambria Math"/>
              <w:sz w:val="21"/>
              <w:szCs w:val="21"/>
              <w:lang w:val="en-US" w:eastAsia="zh-CN"/>
            </w:rPr>
            <m:t>+14</m:t>
          </m:r>
          <m:r>
            <m:rPr/>
            <w:rPr>
              <w:rFonts w:hint="default" w:ascii="Cambria Math" w:hAnsi="Cambria Math" w:cs="Cambria Math"/>
              <w:sz w:val="21"/>
              <w:szCs w:val="21"/>
              <w:lang w:val="en-US" w:eastAsia="zh-CN"/>
            </w:rPr>
            <m:t>×</m:t>
          </m:r>
          <m:d>
            <m:dPr>
              <m:begChr m:val="{"/>
              <m:endChr m:val="}"/>
              <m:ctrlPr>
                <w:rPr>
                  <w:rFonts w:hint="default" w:ascii="Cambria Math" w:hAnsi="Cambria Math" w:cs="Cambria Math"/>
                  <w:i/>
                  <w:sz w:val="21"/>
                  <w:szCs w:val="21"/>
                  <w:lang w:val="en-US" w:eastAsia="zh-CN"/>
                </w:rPr>
              </m:ctrlPr>
            </m:dPr>
            <m:e>
              <m:r>
                <m:rPr/>
                <w:rPr>
                  <w:rFonts w:hint="default" w:ascii="Cambria Math" w:hAnsi="Cambria Math" w:cs="Cambria Math"/>
                  <w:sz w:val="21"/>
                  <w:szCs w:val="21"/>
                  <w:lang w:val="en-US" w:eastAsia="zh-CN"/>
                </w:rPr>
                <m:t>exp</m:t>
              </m:r>
              <m:d>
                <m:dPr>
                  <m:begChr m:val="["/>
                  <m:endChr m:val="]"/>
                  <m:ctrlPr>
                    <w:rPr>
                      <w:rFonts w:hint="default" w:ascii="Cambria Math" w:hAnsi="Cambria Math" w:cs="Cambria Math"/>
                      <w:i/>
                      <w:sz w:val="21"/>
                      <w:szCs w:val="21"/>
                      <w:lang w:val="en-US" w:eastAsia="zh-CN"/>
                    </w:rPr>
                  </m:ctrlPr>
                </m:dPr>
                <m:e>
                  <m:r>
                    <m:rPr/>
                    <w:rPr>
                      <w:rFonts w:hint="default" w:ascii="Cambria Math" w:hAnsi="Cambria Math" w:cs="Cambria Math"/>
                      <w:sz w:val="21"/>
                      <w:szCs w:val="21"/>
                      <w:lang w:val="en-US" w:eastAsia="zh-CN"/>
                    </w:rPr>
                    <m:t>0.05</m:t>
                  </m:r>
                  <m:r>
                    <m:rPr/>
                    <w:rPr>
                      <w:rFonts w:ascii="Cambria Math" w:hAnsi="Cambria Math" w:cs="Cambria Math"/>
                      <w:sz w:val="21"/>
                      <w:szCs w:val="21"/>
                      <w:lang w:val="en-US"/>
                    </w:rPr>
                    <m:t>×</m:t>
                  </m:r>
                  <m:d>
                    <m:dPr>
                      <m:ctrlPr>
                        <w:rPr>
                          <w:rFonts w:ascii="Cambria Math" w:hAnsi="Cambria Math" w:cs="Cambria Math"/>
                          <w:i/>
                          <w:sz w:val="21"/>
                          <w:szCs w:val="21"/>
                          <w:lang w:val="en-US"/>
                        </w:rPr>
                      </m:ctrlPr>
                    </m:dPr>
                    <m:e>
                      <m:sSub>
                        <m:sSubPr>
                          <m:ctrlPr>
                            <w:rPr>
                              <w:rFonts w:ascii="Cambria Math" w:hAnsi="Cambria Math"/>
                              <w:i/>
                              <w:sz w:val="21"/>
                              <w:szCs w:val="21"/>
                              <w:lang w:val="en-US"/>
                            </w:rPr>
                          </m:ctrlPr>
                        </m:sSubPr>
                        <m:e>
                          <m:sSub>
                            <m:sSubPr>
                              <m:ctrlPr>
                                <w:rPr>
                                  <w:rFonts w:ascii="Cambria Math" w:hAnsi="Cambria Math"/>
                                  <w:i/>
                                  <w:sz w:val="21"/>
                                  <w:szCs w:val="21"/>
                                  <w:lang w:val="en-US"/>
                                </w:rPr>
                              </m:ctrlPr>
                            </m:sSubPr>
                            <m:e>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a</m:t>
                              </m:r>
                              <m:ctrlPr>
                                <w:rPr>
                                  <w:rFonts w:ascii="Cambria Math" w:hAnsi="Cambria Math"/>
                                  <w:i/>
                                  <w:sz w:val="21"/>
                                  <w:szCs w:val="21"/>
                                  <w:lang w:val="en-US"/>
                                </w:rPr>
                              </m:ctrlPr>
                            </m:sub>
                          </m:sSub>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s</m:t>
                          </m:r>
                          <m:ctrlPr>
                            <w:rPr>
                              <w:rFonts w:ascii="Cambria Math" w:hAnsi="Cambria Math"/>
                              <w:i/>
                              <w:sz w:val="21"/>
                              <w:szCs w:val="21"/>
                              <w:lang w:val="en-US"/>
                            </w:rPr>
                          </m:ctrlPr>
                        </m:sub>
                      </m:sSub>
                      <m:ctrlPr>
                        <w:rPr>
                          <w:rFonts w:ascii="Cambria Math" w:hAnsi="Cambria Math" w:cs="Cambria Math"/>
                          <w:i/>
                          <w:sz w:val="21"/>
                          <w:szCs w:val="21"/>
                          <w:lang w:val="en-US"/>
                        </w:rPr>
                      </m:ctrlPr>
                    </m:e>
                  </m:d>
                  <m:r>
                    <m:rPr/>
                    <w:rPr>
                      <w:rFonts w:ascii="Cambria Math" w:hAnsi="Cambria Math" w:cs="Cambria Math"/>
                      <w:sz w:val="21"/>
                      <w:szCs w:val="21"/>
                      <w:lang w:val="en-US"/>
                    </w:rPr>
                    <m:t>×</m:t>
                  </m:r>
                  <m:d>
                    <m:dPr>
                      <m:ctrlPr>
                        <w:rPr>
                          <w:rFonts w:ascii="Cambria Math" w:hAnsi="Cambria Math" w:cs="Cambria Math"/>
                          <w:i/>
                          <w:sz w:val="21"/>
                          <w:szCs w:val="21"/>
                          <w:lang w:val="en-US"/>
                        </w:rPr>
                      </m:ctrlPr>
                    </m:dPr>
                    <m:e>
                      <m:r>
                        <m:rPr/>
                        <w:rPr>
                          <w:rFonts w:hint="default" w:ascii="Cambria Math" w:hAnsi="Cambria Math" w:cs="Cambria Math"/>
                          <w:sz w:val="21"/>
                          <w:szCs w:val="21"/>
                          <w:lang w:val="en-US" w:eastAsia="zh-CN"/>
                        </w:rPr>
                        <m:t>RH−</m:t>
                      </m:r>
                      <m:sSub>
                        <m:sSubPr>
                          <m:ctrlPr>
                            <w:rPr>
                              <w:rFonts w:ascii="Cambria Math" w:hAnsi="Cambria Math"/>
                              <w:i/>
                              <w:sz w:val="21"/>
                              <w:szCs w:val="21"/>
                              <w:lang w:val="en-US"/>
                            </w:rPr>
                          </m:ctrlPr>
                        </m:sSubPr>
                        <m:e>
                          <m:r>
                            <m:rPr/>
                            <w:rPr>
                              <w:rFonts w:hint="default" w:ascii="Cambria Math" w:hAnsi="Cambria Math"/>
                              <w:sz w:val="21"/>
                              <w:szCs w:val="21"/>
                              <w:lang w:val="en-US" w:eastAsia="zh-CN"/>
                            </w:rPr>
                            <m:t>RH</m:t>
                          </m:r>
                          <m:ctrlPr>
                            <w:rPr>
                              <w:rFonts w:ascii="Cambria Math" w:hAnsi="Cambria Math"/>
                              <w:i/>
                              <w:sz w:val="21"/>
                              <w:szCs w:val="21"/>
                              <w:lang w:val="en-US"/>
                            </w:rPr>
                          </m:ctrlPr>
                        </m:e>
                        <m:sub>
                          <m:r>
                            <m:rPr/>
                            <w:rPr>
                              <w:rFonts w:hint="default" w:ascii="Cambria Math" w:hAnsi="Cambria Math"/>
                              <w:sz w:val="21"/>
                              <w:szCs w:val="21"/>
                              <w:lang w:val="en-US" w:eastAsia="zh-CN"/>
                            </w:rPr>
                            <m:t>s</m:t>
                          </m:r>
                          <m:ctrlPr>
                            <w:rPr>
                              <w:rFonts w:ascii="Cambria Math" w:hAnsi="Cambria Math"/>
                              <w:i/>
                              <w:sz w:val="21"/>
                              <w:szCs w:val="21"/>
                              <w:lang w:val="en-US"/>
                            </w:rPr>
                          </m:ctrlPr>
                        </m:sub>
                      </m:sSub>
                      <m:ctrlPr>
                        <w:rPr>
                          <w:rFonts w:ascii="Cambria Math" w:hAnsi="Cambria Math" w:cs="Cambria Math"/>
                          <w:i/>
                          <w:sz w:val="21"/>
                          <w:szCs w:val="21"/>
                          <w:lang w:val="en-US"/>
                        </w:rPr>
                      </m:ctrlPr>
                    </m:e>
                  </m:d>
                  <m:ctrlPr>
                    <w:rPr>
                      <w:rFonts w:hint="default" w:ascii="Cambria Math" w:hAnsi="Cambria Math" w:cs="Cambria Math"/>
                      <w:i/>
                      <w:sz w:val="21"/>
                      <w:szCs w:val="21"/>
                      <w:lang w:val="en-US" w:eastAsia="zh-CN"/>
                    </w:rPr>
                  </m:ctrlPr>
                </m:e>
              </m:d>
              <m:r>
                <m:rPr/>
                <w:rPr>
                  <w:rFonts w:hint="default" w:ascii="Cambria Math" w:hAnsi="Cambria Math" w:cs="Cambria Math"/>
                  <w:sz w:val="21"/>
                  <w:szCs w:val="21"/>
                  <w:lang w:val="en-US" w:eastAsia="zh-CN"/>
                </w:rPr>
                <m:t>−1</m:t>
              </m:r>
              <m:ctrlPr>
                <w:rPr>
                  <w:rFonts w:hint="default" w:ascii="Cambria Math" w:hAnsi="Cambria Math" w:cs="Cambria Math"/>
                  <w:i/>
                  <w:sz w:val="21"/>
                  <w:szCs w:val="21"/>
                  <w:lang w:val="en-US" w:eastAsia="zh-CN"/>
                </w:rPr>
              </m:ctrlPr>
            </m:e>
          </m:d>
          <m:r>
            <m:rPr/>
            <w:rPr>
              <w:rFonts w:hint="default" w:ascii="Cambria Math" w:hAnsi="Cambria Math" w:cs="Cambria Math"/>
              <w:sz w:val="21"/>
              <w:szCs w:val="21"/>
              <w:lang w:val="en-US" w:eastAsia="zh-CN"/>
            </w:rPr>
            <m:t>−0.03×</m:t>
          </m:r>
          <m:d>
            <m:dPr>
              <m:ctrlPr>
                <w:rPr>
                  <w:rFonts w:hint="default" w:ascii="Cambria Math" w:hAnsi="Cambria Math" w:cs="Cambria Math"/>
                  <w:i/>
                  <w:sz w:val="21"/>
                  <w:szCs w:val="21"/>
                  <w:lang w:val="en-US" w:eastAsia="zh-CN"/>
                </w:rPr>
              </m:ctrlPr>
            </m:dPr>
            <m:e>
              <m:sSub>
                <m:sSubPr>
                  <m:ctrlPr>
                    <w:rPr>
                      <w:rFonts w:ascii="Cambria Math" w:hAnsi="Cambria Math"/>
                      <w:i/>
                      <w:sz w:val="21"/>
                      <w:szCs w:val="21"/>
                      <w:lang w:val="en-US"/>
                    </w:rPr>
                  </m:ctrlPr>
                </m:sSubPr>
                <m:e>
                  <m:sSub>
                    <m:sSubPr>
                      <m:ctrlPr>
                        <w:rPr>
                          <w:rFonts w:ascii="Cambria Math" w:hAnsi="Cambria Math"/>
                          <w:i/>
                          <w:sz w:val="21"/>
                          <w:szCs w:val="21"/>
                          <w:lang w:val="en-US"/>
                        </w:rPr>
                      </m:ctrlPr>
                    </m:sSubPr>
                    <m:e>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a</m:t>
                      </m:r>
                      <m:ctrlPr>
                        <w:rPr>
                          <w:rFonts w:ascii="Cambria Math" w:hAnsi="Cambria Math"/>
                          <w:i/>
                          <w:sz w:val="21"/>
                          <w:szCs w:val="21"/>
                          <w:lang w:val="en-US"/>
                        </w:rPr>
                      </m:ctrlPr>
                    </m:sub>
                  </m:sSub>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s</m:t>
                  </m:r>
                  <m:ctrlPr>
                    <w:rPr>
                      <w:rFonts w:ascii="Cambria Math" w:hAnsi="Cambria Math"/>
                      <w:i/>
                      <w:sz w:val="21"/>
                      <w:szCs w:val="21"/>
                      <w:lang w:val="en-US"/>
                    </w:rPr>
                  </m:ctrlPr>
                </m:sub>
              </m:sSub>
              <m:ctrlPr>
                <w:rPr>
                  <w:rFonts w:hint="default" w:ascii="Cambria Math" w:hAnsi="Cambria Math" w:cs="Cambria Math"/>
                  <w:i/>
                  <w:sz w:val="21"/>
                  <w:szCs w:val="21"/>
                  <w:lang w:val="en-US" w:eastAsia="zh-CN"/>
                </w:rPr>
              </m:ctrlPr>
            </m:e>
          </m:d>
          <m:r>
            <m:rPr/>
            <w:rPr>
              <w:rFonts w:hint="default" w:ascii="Cambria Math" w:hAnsi="Cambria Math" w:cs="Cambria Math"/>
              <w:sz w:val="21"/>
              <w:szCs w:val="21"/>
              <w:lang w:val="en-US" w:eastAsia="zh-CN"/>
            </w:rPr>
            <m:t>×V</m:t>
          </m:r>
        </m:oMath>
      </m:oMathPara>
    </w:p>
    <w:p w14:paraId="792EDC4A">
      <w:pPr>
        <w:keepNext w:val="0"/>
        <w:keepLines w:val="0"/>
        <w:pageBreakBefore w:val="0"/>
        <w:widowControl w:val="0"/>
        <w:kinsoku/>
        <w:wordWrap/>
        <w:overflowPunct/>
        <w:topLinePunct w:val="0"/>
        <w:autoSpaceDE/>
        <w:autoSpaceDN/>
        <w:bidi w:val="0"/>
        <w:adjustRightInd/>
        <w:snapToGrid/>
        <w:jc w:val="both"/>
        <w:textAlignment w:val="auto"/>
        <w:rPr>
          <w:rFonts w:hint="eastAsia" w:hAnsi="Cambria Math"/>
          <w:i w:val="0"/>
          <w:sz w:val="21"/>
          <w:szCs w:val="21"/>
          <w:lang w:val="en-US" w:eastAsia="zh-CN"/>
        </w:rPr>
      </w:pPr>
      <w:r>
        <w:rPr>
          <w:rFonts w:hint="eastAsia"/>
          <w:sz w:val="21"/>
          <w:szCs w:val="21"/>
          <w:lang w:val="en-US" w:eastAsia="zh-CN"/>
        </w:rPr>
        <w:t>当</w:t>
      </w:r>
      <m:oMath>
        <m:sSub>
          <m:sSubPr>
            <m:ctrlPr>
              <w:rPr>
                <w:rFonts w:ascii="Cambria Math" w:hAnsi="Cambria Math"/>
                <w:i/>
                <w:sz w:val="21"/>
                <w:szCs w:val="21"/>
                <w:lang w:val="en-US"/>
              </w:rPr>
            </m:ctrlPr>
          </m:sSubPr>
          <m:e>
            <m:sSub>
              <m:sSubPr>
                <m:ctrlPr>
                  <w:rPr>
                    <w:rFonts w:ascii="Cambria Math" w:hAnsi="Cambria Math"/>
                    <w:i/>
                    <w:sz w:val="21"/>
                    <w:szCs w:val="21"/>
                    <w:lang w:val="en-US"/>
                  </w:rPr>
                </m:ctrlPr>
              </m:sSubPr>
              <m:e>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a</m:t>
                </m:r>
                <m:ctrlPr>
                  <w:rPr>
                    <w:rFonts w:ascii="Cambria Math" w:hAnsi="Cambria Math"/>
                    <w:i/>
                    <w:sz w:val="21"/>
                    <w:szCs w:val="21"/>
                    <w:lang w:val="en-US"/>
                  </w:rPr>
                </m:ctrlPr>
              </m:sub>
            </m:sSub>
            <m:r>
              <m:rPr/>
              <w:rPr>
                <w:rFonts w:ascii="Cambria Math" w:hAnsi="Cambria Math"/>
                <w:sz w:val="21"/>
                <w:szCs w:val="21"/>
                <w:lang w:val="en-US"/>
              </w:rPr>
              <m:t>&lt;</m:t>
            </m:r>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s</m:t>
            </m:r>
            <m:ctrlPr>
              <w:rPr>
                <w:rFonts w:ascii="Cambria Math" w:hAnsi="Cambria Math"/>
                <w:i/>
                <w:sz w:val="21"/>
                <w:szCs w:val="21"/>
                <w:lang w:val="en-US"/>
              </w:rPr>
            </m:ctrlPr>
          </m:sub>
        </m:sSub>
      </m:oMath>
      <w:r>
        <w:rPr>
          <w:rFonts w:hint="eastAsia" w:hAnsi="Cambria Math"/>
          <w:i w:val="0"/>
          <w:sz w:val="21"/>
          <w:szCs w:val="21"/>
          <w:lang w:val="en-US" w:eastAsia="zh-CN"/>
        </w:rPr>
        <w:t>时</w:t>
      </w:r>
    </w:p>
    <w:p w14:paraId="7C3C5961">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default" w:hAnsi="Cambria Math" w:cs="Cambria Math"/>
          <w:i w:val="0"/>
          <w:sz w:val="21"/>
          <w:szCs w:val="21"/>
          <w:lang w:val="en-US" w:eastAsia="zh-CN"/>
        </w:rPr>
      </w:pPr>
      <m:oMathPara>
        <m:oMath>
          <m:sSub>
            <m:sSubPr>
              <m:ctrlPr>
                <w:rPr>
                  <w:rFonts w:ascii="Cambria Math" w:hAnsi="Cambria Math"/>
                  <w:i/>
                  <w:sz w:val="21"/>
                  <w:szCs w:val="21"/>
                  <w:lang w:val="en-US"/>
                </w:rPr>
              </m:ctrlPr>
            </m:sSubPr>
            <m:e>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g</m:t>
              </m:r>
              <m:ctrlPr>
                <w:rPr>
                  <w:rFonts w:ascii="Cambria Math" w:hAnsi="Cambria Math"/>
                  <w:i/>
                  <w:sz w:val="21"/>
                  <w:szCs w:val="21"/>
                  <w:lang w:val="en-US"/>
                </w:rPr>
              </m:ctrlPr>
            </m:sub>
          </m:sSub>
          <m:r>
            <m:rPr/>
            <w:rPr>
              <w:rFonts w:hint="default" w:ascii="Cambria Math" w:hAnsi="Cambria Math"/>
              <w:sz w:val="21"/>
              <w:szCs w:val="21"/>
              <w:lang w:val="en-US" w:eastAsia="zh-CN"/>
            </w:rPr>
            <m:t>=</m:t>
          </m:r>
          <m:sSub>
            <m:sSubPr>
              <m:ctrlPr>
                <w:rPr>
                  <w:rFonts w:ascii="Cambria Math" w:hAnsi="Cambria Math"/>
                  <w:i/>
                  <w:sz w:val="21"/>
                  <w:szCs w:val="21"/>
                  <w:lang w:val="en-US"/>
                </w:rPr>
              </m:ctrlPr>
            </m:sSubPr>
            <m:e>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a</m:t>
              </m:r>
              <m:ctrlPr>
                <w:rPr>
                  <w:rFonts w:ascii="Cambria Math" w:hAnsi="Cambria Math"/>
                  <w:i/>
                  <w:sz w:val="21"/>
                  <w:szCs w:val="21"/>
                  <w:lang w:val="en-US"/>
                </w:rPr>
              </m:ctrlPr>
            </m:sub>
          </m:sSub>
          <m:r>
            <m:rPr/>
            <w:rPr>
              <w:rFonts w:hint="default" w:ascii="Cambria Math" w:hAnsi="Cambria Math"/>
              <w:sz w:val="21"/>
              <w:szCs w:val="21"/>
              <w:lang w:val="en-US" w:eastAsia="zh-CN"/>
            </w:rPr>
            <m:t>−14</m:t>
          </m:r>
          <m:r>
            <m:rPr/>
            <w:rPr>
              <w:rFonts w:hint="default" w:ascii="Cambria Math" w:hAnsi="Cambria Math" w:cs="Cambria Math"/>
              <w:sz w:val="21"/>
              <w:szCs w:val="21"/>
              <w:lang w:val="en-US" w:eastAsia="zh-CN"/>
            </w:rPr>
            <m:t>×</m:t>
          </m:r>
          <m:d>
            <m:dPr>
              <m:begChr m:val="{"/>
              <m:endChr m:val="}"/>
              <m:ctrlPr>
                <w:rPr>
                  <w:rFonts w:hint="default" w:ascii="Cambria Math" w:hAnsi="Cambria Math" w:cs="Cambria Math"/>
                  <w:i/>
                  <w:sz w:val="21"/>
                  <w:szCs w:val="21"/>
                  <w:lang w:val="en-US" w:eastAsia="zh-CN"/>
                </w:rPr>
              </m:ctrlPr>
            </m:dPr>
            <m:e>
              <m:r>
                <m:rPr/>
                <w:rPr>
                  <w:rFonts w:hint="default" w:ascii="Cambria Math" w:hAnsi="Cambria Math" w:cs="Cambria Math"/>
                  <w:sz w:val="21"/>
                  <w:szCs w:val="21"/>
                  <w:lang w:val="en-US" w:eastAsia="zh-CN"/>
                </w:rPr>
                <m:t>exp</m:t>
              </m:r>
              <m:d>
                <m:dPr>
                  <m:begChr m:val="["/>
                  <m:endChr m:val="]"/>
                  <m:ctrlPr>
                    <w:rPr>
                      <w:rFonts w:hint="default" w:ascii="Cambria Math" w:hAnsi="Cambria Math" w:cs="Cambria Math"/>
                      <w:i/>
                      <w:sz w:val="21"/>
                      <w:szCs w:val="21"/>
                      <w:lang w:val="en-US" w:eastAsia="zh-CN"/>
                    </w:rPr>
                  </m:ctrlPr>
                </m:dPr>
                <m:e>
                  <m:r>
                    <m:rPr/>
                    <w:rPr>
                      <w:rFonts w:hint="default" w:ascii="Cambria Math" w:hAnsi="Cambria Math" w:cs="Cambria Math"/>
                      <w:sz w:val="21"/>
                      <w:szCs w:val="21"/>
                      <w:lang w:val="en-US" w:eastAsia="zh-CN"/>
                    </w:rPr>
                    <m:t>0.013</m:t>
                  </m:r>
                  <m:r>
                    <m:rPr/>
                    <w:rPr>
                      <w:rFonts w:ascii="Cambria Math" w:hAnsi="Cambria Math" w:cs="Cambria Math"/>
                      <w:sz w:val="21"/>
                      <w:szCs w:val="21"/>
                      <w:lang w:val="en-US"/>
                    </w:rPr>
                    <m:t>×</m:t>
                  </m:r>
                  <m:d>
                    <m:dPr>
                      <m:ctrlPr>
                        <w:rPr>
                          <w:rFonts w:ascii="Cambria Math" w:hAnsi="Cambria Math" w:cs="Cambria Math"/>
                          <w:i/>
                          <w:sz w:val="21"/>
                          <w:szCs w:val="21"/>
                          <w:lang w:val="en-US"/>
                        </w:rPr>
                      </m:ctrlPr>
                    </m:dPr>
                    <m:e>
                      <m:sSub>
                        <m:sSubPr>
                          <m:ctrlPr>
                            <w:rPr>
                              <w:rFonts w:ascii="Cambria Math" w:hAnsi="Cambria Math"/>
                              <w:i/>
                              <w:sz w:val="21"/>
                              <w:szCs w:val="21"/>
                              <w:lang w:val="en-US"/>
                            </w:rPr>
                          </m:ctrlPr>
                        </m:sSubPr>
                        <m:e>
                          <m:sSub>
                            <m:sSubPr>
                              <m:ctrlPr>
                                <w:rPr>
                                  <w:rFonts w:ascii="Cambria Math" w:hAnsi="Cambria Math"/>
                                  <w:i/>
                                  <w:sz w:val="21"/>
                                  <w:szCs w:val="21"/>
                                  <w:lang w:val="en-US"/>
                                </w:rPr>
                              </m:ctrlPr>
                            </m:sSubPr>
                            <m:e>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s</m:t>
                              </m:r>
                              <m:ctrlPr>
                                <w:rPr>
                                  <w:rFonts w:ascii="Cambria Math" w:hAnsi="Cambria Math"/>
                                  <w:i/>
                                  <w:sz w:val="21"/>
                                  <w:szCs w:val="21"/>
                                  <w:lang w:val="en-US"/>
                                </w:rPr>
                              </m:ctrlPr>
                            </m:sub>
                          </m:sSub>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a</m:t>
                          </m:r>
                          <m:ctrlPr>
                            <w:rPr>
                              <w:rFonts w:ascii="Cambria Math" w:hAnsi="Cambria Math"/>
                              <w:i/>
                              <w:sz w:val="21"/>
                              <w:szCs w:val="21"/>
                              <w:lang w:val="en-US"/>
                            </w:rPr>
                          </m:ctrlPr>
                        </m:sub>
                      </m:sSub>
                      <m:ctrlPr>
                        <w:rPr>
                          <w:rFonts w:ascii="Cambria Math" w:hAnsi="Cambria Math" w:cs="Cambria Math"/>
                          <w:i/>
                          <w:sz w:val="21"/>
                          <w:szCs w:val="21"/>
                          <w:lang w:val="en-US"/>
                        </w:rPr>
                      </m:ctrlPr>
                    </m:e>
                  </m:d>
                  <m:r>
                    <m:rPr/>
                    <w:rPr>
                      <w:rFonts w:ascii="Cambria Math" w:hAnsi="Cambria Math" w:cs="Cambria Math"/>
                      <w:sz w:val="21"/>
                      <w:szCs w:val="21"/>
                      <w:lang w:val="en-US"/>
                    </w:rPr>
                    <m:t>×</m:t>
                  </m:r>
                  <m:d>
                    <m:dPr>
                      <m:ctrlPr>
                        <w:rPr>
                          <w:rFonts w:ascii="Cambria Math" w:hAnsi="Cambria Math" w:cs="Cambria Math"/>
                          <w:i/>
                          <w:sz w:val="21"/>
                          <w:szCs w:val="21"/>
                          <w:lang w:val="en-US"/>
                        </w:rPr>
                      </m:ctrlPr>
                    </m:dPr>
                    <m:e>
                      <m:r>
                        <m:rPr/>
                        <w:rPr>
                          <w:rFonts w:hint="default" w:ascii="Cambria Math" w:hAnsi="Cambria Math" w:cs="Cambria Math"/>
                          <w:sz w:val="21"/>
                          <w:szCs w:val="21"/>
                          <w:lang w:val="en-US" w:eastAsia="zh-CN"/>
                        </w:rPr>
                        <m:t>RH−</m:t>
                      </m:r>
                      <m:sSub>
                        <m:sSubPr>
                          <m:ctrlPr>
                            <w:rPr>
                              <w:rFonts w:ascii="Cambria Math" w:hAnsi="Cambria Math"/>
                              <w:i/>
                              <w:sz w:val="21"/>
                              <w:szCs w:val="21"/>
                              <w:lang w:val="en-US"/>
                            </w:rPr>
                          </m:ctrlPr>
                        </m:sSubPr>
                        <m:e>
                          <m:r>
                            <m:rPr/>
                            <w:rPr>
                              <w:rFonts w:hint="default" w:ascii="Cambria Math" w:hAnsi="Cambria Math"/>
                              <w:sz w:val="21"/>
                              <w:szCs w:val="21"/>
                              <w:lang w:val="en-US" w:eastAsia="zh-CN"/>
                            </w:rPr>
                            <m:t>RH</m:t>
                          </m:r>
                          <m:ctrlPr>
                            <w:rPr>
                              <w:rFonts w:ascii="Cambria Math" w:hAnsi="Cambria Math"/>
                              <w:i/>
                              <w:sz w:val="21"/>
                              <w:szCs w:val="21"/>
                              <w:lang w:val="en-US"/>
                            </w:rPr>
                          </m:ctrlPr>
                        </m:e>
                        <m:sub>
                          <m:r>
                            <m:rPr/>
                            <w:rPr>
                              <w:rFonts w:hint="default" w:ascii="Cambria Math" w:hAnsi="Cambria Math"/>
                              <w:sz w:val="21"/>
                              <w:szCs w:val="21"/>
                              <w:lang w:val="en-US" w:eastAsia="zh-CN"/>
                            </w:rPr>
                            <m:t>s</m:t>
                          </m:r>
                          <m:ctrlPr>
                            <w:rPr>
                              <w:rFonts w:ascii="Cambria Math" w:hAnsi="Cambria Math"/>
                              <w:i/>
                              <w:sz w:val="21"/>
                              <w:szCs w:val="21"/>
                              <w:lang w:val="en-US"/>
                            </w:rPr>
                          </m:ctrlPr>
                        </m:sub>
                      </m:sSub>
                      <m:ctrlPr>
                        <w:rPr>
                          <w:rFonts w:ascii="Cambria Math" w:hAnsi="Cambria Math" w:cs="Cambria Math"/>
                          <w:i/>
                          <w:sz w:val="21"/>
                          <w:szCs w:val="21"/>
                          <w:lang w:val="en-US"/>
                        </w:rPr>
                      </m:ctrlPr>
                    </m:e>
                  </m:d>
                  <m:ctrlPr>
                    <w:rPr>
                      <w:rFonts w:hint="default" w:ascii="Cambria Math" w:hAnsi="Cambria Math" w:cs="Cambria Math"/>
                      <w:i/>
                      <w:sz w:val="21"/>
                      <w:szCs w:val="21"/>
                      <w:lang w:val="en-US" w:eastAsia="zh-CN"/>
                    </w:rPr>
                  </m:ctrlPr>
                </m:e>
              </m:d>
              <m:r>
                <m:rPr/>
                <w:rPr>
                  <w:rFonts w:hint="default" w:ascii="Cambria Math" w:hAnsi="Cambria Math" w:cs="Cambria Math"/>
                  <w:sz w:val="21"/>
                  <w:szCs w:val="21"/>
                  <w:lang w:val="en-US" w:eastAsia="zh-CN"/>
                </w:rPr>
                <m:t>−1</m:t>
              </m:r>
              <m:ctrlPr>
                <w:rPr>
                  <w:rFonts w:hint="default" w:ascii="Cambria Math" w:hAnsi="Cambria Math" w:cs="Cambria Math"/>
                  <w:i/>
                  <w:sz w:val="21"/>
                  <w:szCs w:val="21"/>
                  <w:lang w:val="en-US" w:eastAsia="zh-CN"/>
                </w:rPr>
              </m:ctrlPr>
            </m:e>
          </m:d>
          <m:r>
            <m:rPr/>
            <w:rPr>
              <w:rFonts w:hint="default" w:ascii="Cambria Math" w:hAnsi="Cambria Math" w:cs="Cambria Math"/>
              <w:sz w:val="21"/>
              <w:szCs w:val="21"/>
              <w:lang w:val="en-US" w:eastAsia="zh-CN"/>
            </w:rPr>
            <m:t>−0.01×</m:t>
          </m:r>
          <m:d>
            <m:dPr>
              <m:ctrlPr>
                <w:rPr>
                  <w:rFonts w:hint="default" w:ascii="Cambria Math" w:hAnsi="Cambria Math" w:cs="Cambria Math"/>
                  <w:i/>
                  <w:sz w:val="21"/>
                  <w:szCs w:val="21"/>
                  <w:lang w:val="en-US" w:eastAsia="zh-CN"/>
                </w:rPr>
              </m:ctrlPr>
            </m:dPr>
            <m:e>
              <m:sSub>
                <m:sSubPr>
                  <m:ctrlPr>
                    <w:rPr>
                      <w:rFonts w:ascii="Cambria Math" w:hAnsi="Cambria Math"/>
                      <w:i/>
                      <w:sz w:val="21"/>
                      <w:szCs w:val="21"/>
                      <w:lang w:val="en-US"/>
                    </w:rPr>
                  </m:ctrlPr>
                </m:sSubPr>
                <m:e>
                  <m:sSub>
                    <m:sSubPr>
                      <m:ctrlPr>
                        <w:rPr>
                          <w:rFonts w:ascii="Cambria Math" w:hAnsi="Cambria Math"/>
                          <w:i/>
                          <w:sz w:val="21"/>
                          <w:szCs w:val="21"/>
                          <w:lang w:val="en-US"/>
                        </w:rPr>
                      </m:ctrlPr>
                    </m:sSubPr>
                    <m:e>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s</m:t>
                      </m:r>
                      <m:ctrlPr>
                        <w:rPr>
                          <w:rFonts w:ascii="Cambria Math" w:hAnsi="Cambria Math"/>
                          <w:i/>
                          <w:sz w:val="21"/>
                          <w:szCs w:val="21"/>
                          <w:lang w:val="en-US"/>
                        </w:rPr>
                      </m:ctrlPr>
                    </m:sub>
                  </m:sSub>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a</m:t>
                  </m:r>
                  <m:ctrlPr>
                    <w:rPr>
                      <w:rFonts w:ascii="Cambria Math" w:hAnsi="Cambria Math"/>
                      <w:i/>
                      <w:sz w:val="21"/>
                      <w:szCs w:val="21"/>
                      <w:lang w:val="en-US"/>
                    </w:rPr>
                  </m:ctrlPr>
                </m:sub>
              </m:sSub>
              <m:ctrlPr>
                <w:rPr>
                  <w:rFonts w:hint="default" w:ascii="Cambria Math" w:hAnsi="Cambria Math" w:cs="Cambria Math"/>
                  <w:i/>
                  <w:sz w:val="21"/>
                  <w:szCs w:val="21"/>
                  <w:lang w:val="en-US" w:eastAsia="zh-CN"/>
                </w:rPr>
              </m:ctrlPr>
            </m:e>
          </m:d>
          <m:r>
            <m:rPr/>
            <w:rPr>
              <w:rFonts w:hint="default" w:ascii="Cambria Math" w:hAnsi="Cambria Math" w:cs="Cambria Math"/>
              <w:sz w:val="21"/>
              <w:szCs w:val="21"/>
              <w:lang w:val="en-US" w:eastAsia="zh-CN"/>
            </w:rPr>
            <m:t>×V</m:t>
          </m:r>
        </m:oMath>
      </m:oMathPara>
    </w:p>
    <w:p w14:paraId="7310705E">
      <w:pPr>
        <w:keepNext w:val="0"/>
        <w:keepLines w:val="0"/>
        <w:pageBreakBefore w:val="0"/>
        <w:widowControl w:val="0"/>
        <w:tabs>
          <w:tab w:val="left" w:pos="412"/>
        </w:tabs>
        <w:kinsoku/>
        <w:wordWrap/>
        <w:overflowPunct/>
        <w:topLinePunct w:val="0"/>
        <w:autoSpaceDE/>
        <w:autoSpaceDN/>
        <w:bidi w:val="0"/>
        <w:adjustRightInd/>
        <w:snapToGrid/>
        <w:spacing w:before="126" w:beforeLines="40"/>
        <w:ind w:firstLine="420" w:firstLineChars="200"/>
        <w:jc w:val="both"/>
        <w:textAlignment w:val="auto"/>
        <w:rPr>
          <w:rFonts w:hint="eastAsia"/>
          <w:sz w:val="21"/>
          <w:szCs w:val="21"/>
          <w:lang w:val="en-US" w:eastAsia="zh-CN"/>
        </w:rPr>
      </w:pPr>
      <w:r>
        <w:rPr>
          <w:rFonts w:hint="eastAsia"/>
          <w:sz w:val="21"/>
          <w:szCs w:val="21"/>
          <w:lang w:val="en-US" w:eastAsia="zh-CN"/>
        </w:rPr>
        <w:t>式中：</w:t>
      </w:r>
    </w:p>
    <w:p w14:paraId="4B70300B">
      <w:pPr>
        <w:pStyle w:val="120"/>
        <w:ind w:firstLine="420"/>
        <w:rPr>
          <w:sz w:val="21"/>
          <w:szCs w:val="21"/>
        </w:rPr>
      </w:pPr>
      <m:oMath>
        <m:sSub>
          <m:sSubPr>
            <m:ctrlPr>
              <w:rPr>
                <w:rFonts w:ascii="Cambria Math" w:hAnsi="Cambria Math"/>
                <w:i/>
                <w:sz w:val="21"/>
                <w:szCs w:val="21"/>
                <w:lang w:val="en-US"/>
              </w:rPr>
            </m:ctrlPr>
          </m:sSubPr>
          <m:e>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g</m:t>
            </m:r>
            <m:ctrlPr>
              <w:rPr>
                <w:rFonts w:ascii="Cambria Math" w:hAnsi="Cambria Math"/>
                <w:i/>
                <w:sz w:val="21"/>
                <w:szCs w:val="21"/>
                <w:lang w:val="en-US"/>
              </w:rPr>
            </m:ctrlPr>
          </m:sub>
        </m:sSub>
      </m:oMath>
      <w:r>
        <w:rPr>
          <w:rFonts w:hint="eastAsia"/>
          <w:sz w:val="21"/>
          <w:szCs w:val="21"/>
          <w:lang w:val="en-US" w:eastAsia="zh-CN"/>
        </w:rPr>
        <w:tab/>
      </w:r>
      <w:r>
        <w:rPr>
          <w:rFonts w:hint="eastAsia"/>
          <w:sz w:val="21"/>
          <w:szCs w:val="21"/>
        </w:rPr>
        <w:t>——</w:t>
      </w:r>
      <w:r>
        <w:rPr>
          <w:rFonts w:hint="eastAsia"/>
          <w:sz w:val="21"/>
          <w:szCs w:val="21"/>
          <w:lang w:val="en-US" w:eastAsia="zh-CN"/>
        </w:rPr>
        <w:t>体感温度（℃）</w:t>
      </w:r>
      <w:r>
        <w:rPr>
          <w:rFonts w:hint="eastAsia"/>
          <w:sz w:val="21"/>
          <w:szCs w:val="21"/>
        </w:rPr>
        <w:t>；</w:t>
      </w:r>
    </w:p>
    <w:p w14:paraId="226A4F9D">
      <w:pPr>
        <w:pStyle w:val="120"/>
        <w:ind w:firstLine="420"/>
        <w:rPr>
          <w:sz w:val="21"/>
          <w:szCs w:val="21"/>
        </w:rPr>
      </w:pPr>
      <m:oMath>
        <m:sSub>
          <m:sSubPr>
            <m:ctrlPr>
              <w:rPr>
                <w:rFonts w:ascii="Cambria Math" w:hAnsi="Cambria Math"/>
                <w:i/>
                <w:sz w:val="21"/>
                <w:szCs w:val="21"/>
                <w:lang w:val="en-US"/>
              </w:rPr>
            </m:ctrlPr>
          </m:sSubPr>
          <m:e>
            <m:r>
              <m:rPr/>
              <w:rPr>
                <w:rFonts w:hint="default" w:ascii="Cambria Math" w:hAnsi="Cambria Math"/>
                <w:sz w:val="21"/>
                <w:szCs w:val="21"/>
                <w:lang w:val="en-US" w:eastAsia="zh-CN"/>
              </w:rPr>
              <m:t>T</m:t>
            </m:r>
            <m:ctrlPr>
              <w:rPr>
                <w:rFonts w:ascii="Cambria Math" w:hAnsi="Cambria Math"/>
                <w:i/>
                <w:sz w:val="21"/>
                <w:szCs w:val="21"/>
                <w:lang w:val="en-US"/>
              </w:rPr>
            </m:ctrlPr>
          </m:e>
          <m:sub>
            <m:r>
              <m:rPr/>
              <w:rPr>
                <w:rFonts w:hint="default" w:ascii="Cambria Math" w:hAnsi="Cambria Math"/>
                <w:sz w:val="21"/>
                <w:szCs w:val="21"/>
                <w:lang w:val="en-US" w:eastAsia="zh-CN"/>
              </w:rPr>
              <m:t>a</m:t>
            </m:r>
            <m:ctrlPr>
              <w:rPr>
                <w:rFonts w:ascii="Cambria Math" w:hAnsi="Cambria Math"/>
                <w:i/>
                <w:sz w:val="21"/>
                <w:szCs w:val="21"/>
                <w:lang w:val="en-US"/>
              </w:rPr>
            </m:ctrlPr>
          </m:sub>
        </m:sSub>
      </m:oMath>
      <w:r>
        <w:rPr>
          <w:rFonts w:hint="eastAsia"/>
          <w:sz w:val="21"/>
          <w:szCs w:val="21"/>
          <w:lang w:val="en-US" w:eastAsia="zh-CN"/>
        </w:rPr>
        <w:tab/>
      </w:r>
      <w:r>
        <w:rPr>
          <w:rFonts w:hint="eastAsia"/>
          <w:sz w:val="21"/>
          <w:szCs w:val="21"/>
        </w:rPr>
        <w:t>——</w:t>
      </w:r>
      <w:r>
        <w:rPr>
          <w:rFonts w:hint="eastAsia"/>
          <w:sz w:val="21"/>
          <w:szCs w:val="21"/>
          <w:lang w:val="en-US" w:eastAsia="zh-CN"/>
        </w:rPr>
        <w:t>平均气温</w:t>
      </w:r>
      <w:r>
        <w:rPr>
          <w:rFonts w:hint="eastAsia"/>
          <w:sz w:val="21"/>
          <w:szCs w:val="21"/>
        </w:rPr>
        <w:t>（</w:t>
      </w:r>
      <m:oMath>
        <m:r>
          <m:rPr>
            <m:sty m:val="p"/>
          </m:rPr>
          <w:rPr>
            <w:rFonts w:hint="eastAsia"/>
            <w:sz w:val="21"/>
            <w:szCs w:val="21"/>
            <w:lang w:val="en-US" w:eastAsia="zh-CN"/>
          </w:rPr>
          <m:t>℃</m:t>
        </m:r>
      </m:oMath>
      <w:r>
        <w:rPr>
          <w:rFonts w:hint="eastAsia"/>
          <w:sz w:val="21"/>
          <w:szCs w:val="21"/>
        </w:rPr>
        <w:t>）；</w:t>
      </w:r>
    </w:p>
    <w:p w14:paraId="035277EC">
      <w:pPr>
        <w:pStyle w:val="120"/>
        <w:ind w:firstLine="420"/>
        <w:rPr>
          <w:sz w:val="21"/>
          <w:szCs w:val="21"/>
        </w:rPr>
      </w:pPr>
      <m:oMath>
        <m:r>
          <m:rPr/>
          <w:rPr>
            <w:rFonts w:hint="default" w:ascii="Cambria Math" w:hAnsi="Cambria Math" w:cs="Cambria Math"/>
            <w:sz w:val="21"/>
            <w:szCs w:val="21"/>
            <w:lang w:val="en-US" w:eastAsia="zh-CN"/>
          </w:rPr>
          <m:t>RH</m:t>
        </m:r>
      </m:oMath>
      <w:r>
        <w:rPr>
          <w:rFonts w:hint="eastAsia"/>
          <w:sz w:val="21"/>
          <w:szCs w:val="21"/>
          <w:lang w:val="en-US" w:eastAsia="zh-CN"/>
        </w:rPr>
        <w:tab/>
      </w:r>
      <w:r>
        <w:rPr>
          <w:rFonts w:hint="eastAsia"/>
          <w:sz w:val="21"/>
          <w:szCs w:val="21"/>
        </w:rPr>
        <w:t>——</w:t>
      </w:r>
      <w:r>
        <w:rPr>
          <w:rFonts w:hint="eastAsia"/>
          <w:sz w:val="21"/>
          <w:szCs w:val="21"/>
          <w:lang w:val="en-US" w:eastAsia="zh-CN"/>
        </w:rPr>
        <w:t>相对湿度（%）</w:t>
      </w:r>
      <w:r>
        <w:rPr>
          <w:rFonts w:hint="eastAsia"/>
          <w:sz w:val="21"/>
          <w:szCs w:val="21"/>
        </w:rPr>
        <w:t>；</w:t>
      </w:r>
    </w:p>
    <w:p w14:paraId="03C4A482">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sz w:val="21"/>
          <w:szCs w:val="21"/>
        </w:rPr>
      </w:pPr>
      <m:oMath>
        <m:sSub>
          <m:sSubPr>
            <m:ctrlPr>
              <w:rPr>
                <w:rFonts w:ascii="Cambria Math" w:hAnsi="Cambria Math"/>
                <w:i/>
                <w:sz w:val="21"/>
                <w:szCs w:val="21"/>
                <w:lang w:val="en-US"/>
              </w:rPr>
            </m:ctrlPr>
          </m:sSubPr>
          <m:e>
            <m:r>
              <m:rPr/>
              <w:rPr>
                <w:rFonts w:hint="default" w:ascii="Cambria Math" w:hAnsi="Cambria Math"/>
                <w:sz w:val="21"/>
                <w:szCs w:val="21"/>
                <w:lang w:val="en-US" w:eastAsia="zh-CN"/>
              </w:rPr>
              <m:t>RH</m:t>
            </m:r>
            <m:ctrlPr>
              <w:rPr>
                <w:rFonts w:ascii="Cambria Math" w:hAnsi="Cambria Math"/>
                <w:i/>
                <w:sz w:val="21"/>
                <w:szCs w:val="21"/>
                <w:lang w:val="en-US"/>
              </w:rPr>
            </m:ctrlPr>
          </m:e>
          <m:sub>
            <m:r>
              <m:rPr/>
              <w:rPr>
                <w:rFonts w:hint="default" w:ascii="Cambria Math" w:hAnsi="Cambria Math"/>
                <w:sz w:val="21"/>
                <w:szCs w:val="21"/>
                <w:lang w:val="en-US" w:eastAsia="zh-CN"/>
              </w:rPr>
              <m:t>s</m:t>
            </m:r>
            <m:ctrlPr>
              <w:rPr>
                <w:rFonts w:ascii="Cambria Math" w:hAnsi="Cambria Math"/>
                <w:i/>
                <w:sz w:val="21"/>
                <w:szCs w:val="21"/>
                <w:lang w:val="en-US"/>
              </w:rPr>
            </m:ctrlPr>
          </m:sub>
        </m:sSub>
      </m:oMath>
      <w:r>
        <w:rPr>
          <w:rFonts w:hint="eastAsia"/>
          <w:sz w:val="21"/>
          <w:szCs w:val="21"/>
          <w:lang w:val="en-US" w:eastAsia="zh-CN"/>
        </w:rPr>
        <w:tab/>
      </w:r>
      <w:r>
        <w:rPr>
          <w:rFonts w:hint="eastAsia"/>
          <w:sz w:val="21"/>
          <w:szCs w:val="21"/>
        </w:rPr>
        <w:t>——</w:t>
      </w:r>
      <w:r>
        <w:rPr>
          <w:rFonts w:hint="eastAsia"/>
          <w:sz w:val="21"/>
          <w:szCs w:val="21"/>
          <w:lang w:val="en-US" w:eastAsia="zh-CN"/>
        </w:rPr>
        <w:t>最适相对适度，无降水时为</w:t>
      </w:r>
      <m:oMath>
        <m:r>
          <m:rPr>
            <m:sty m:val="p"/>
          </m:rPr>
          <w:rPr>
            <w:rFonts w:hint="default" w:ascii="Cambria Math" w:hAnsi="Cambria Math" w:cstheme="minorBidi"/>
            <w:kern w:val="2"/>
            <w:sz w:val="21"/>
            <w:szCs w:val="21"/>
            <w:lang w:val="en-US" w:eastAsia="zh-CN" w:bidi="ar-SA"/>
          </w:rPr>
          <m:t>0.5</m:t>
        </m:r>
      </m:oMath>
      <w:r>
        <w:rPr>
          <w:rFonts w:hint="eastAsia"/>
          <w:sz w:val="21"/>
          <w:szCs w:val="21"/>
          <w:lang w:val="en-US" w:eastAsia="zh-CN"/>
        </w:rPr>
        <w:t>，有降水时为</w:t>
      </w:r>
      <m:oMath>
        <m:r>
          <m:rPr/>
          <w:rPr>
            <w:rFonts w:hint="default" w:ascii="Cambria Math" w:hAnsi="Cambria Math"/>
            <w:sz w:val="21"/>
            <w:szCs w:val="21"/>
          </w:rPr>
          <m:t>0.618</m:t>
        </m:r>
      </m:oMath>
      <w:r>
        <w:rPr>
          <w:rFonts w:hint="eastAsia"/>
          <w:sz w:val="21"/>
          <w:szCs w:val="21"/>
          <w:lang w:val="en-US" w:eastAsia="zh-CN"/>
        </w:rPr>
        <w:t>；</w:t>
      </w:r>
    </w:p>
    <w:p w14:paraId="14AD7B61">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sz w:val="21"/>
          <w:szCs w:val="21"/>
          <w:lang w:val="en-US" w:eastAsia="zh-CN"/>
        </w:rPr>
      </w:pPr>
      <m:oMath>
        <m:r>
          <m:rPr/>
          <w:rPr>
            <w:rFonts w:hint="default" w:ascii="Cambria Math" w:hAnsi="Cambria Math" w:cs="Cambria Math"/>
            <w:sz w:val="21"/>
            <w:szCs w:val="21"/>
            <w:lang w:val="en-US" w:eastAsia="zh-CN"/>
          </w:rPr>
          <m:t>V</m:t>
        </m:r>
      </m:oMath>
      <w:r>
        <w:rPr>
          <w:rFonts w:hint="eastAsia" w:hAnsi="Cambria Math" w:cs="Cambria Math"/>
          <w:i w:val="0"/>
          <w:sz w:val="21"/>
          <w:szCs w:val="21"/>
          <w:lang w:val="en-US" w:eastAsia="zh-CN"/>
        </w:rPr>
        <w:tab/>
      </w:r>
      <w:r>
        <w:rPr>
          <w:rFonts w:hint="eastAsia"/>
          <w:sz w:val="21"/>
          <w:szCs w:val="21"/>
        </w:rPr>
        <w:t>——</w:t>
      </w:r>
      <w:r>
        <w:rPr>
          <w:rFonts w:hint="eastAsia"/>
          <w:sz w:val="21"/>
          <w:szCs w:val="21"/>
          <w:lang w:val="en-US" w:eastAsia="zh-CN"/>
        </w:rPr>
        <w:t>平均风速（m/s）。</w:t>
      </w:r>
    </w:p>
    <w:p w14:paraId="48D88797">
      <w:pPr>
        <w:pStyle w:val="29"/>
        <w:bidi w:val="0"/>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舒适度等级</w:t>
      </w:r>
    </w:p>
    <w:p w14:paraId="37BABF99">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sz w:val="21"/>
          <w:szCs w:val="21"/>
          <w:lang w:val="en-US" w:eastAsia="zh-CN"/>
        </w:rPr>
      </w:pPr>
      <w:r>
        <w:rPr>
          <w:rFonts w:hint="eastAsia"/>
          <w:sz w:val="21"/>
          <w:szCs w:val="21"/>
          <w:lang w:val="en-US" w:eastAsia="zh-CN"/>
        </w:rPr>
        <w:t>舒适度等级以人体日平均体感温度和人体最佳舒适温度为基础精选等级划分，具体划分标准见表A.1。</w:t>
      </w:r>
    </w:p>
    <w:p w14:paraId="32ACC520">
      <w:pPr>
        <w:pStyle w:val="93"/>
        <w:bidi w:val="0"/>
        <w:rPr>
          <w:rFonts w:hint="eastAsia"/>
          <w:lang w:eastAsia="zh-CN"/>
        </w:rPr>
      </w:pPr>
      <w:r>
        <w:rPr>
          <w:rFonts w:hint="eastAsia"/>
          <w:lang w:val="en-US" w:eastAsia="zh-CN"/>
        </w:rPr>
        <w:t>舒适度等级划分标准</w:t>
      </w:r>
    </w:p>
    <w:tbl>
      <w:tblPr>
        <w:tblStyle w:val="14"/>
        <w:tblW w:w="9570" w:type="dxa"/>
        <w:jc w:val="center"/>
        <w:tblCaption w:va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2"/>
        <w:gridCol w:w="990"/>
        <w:gridCol w:w="2403"/>
        <w:gridCol w:w="4445"/>
      </w:tblGrid>
      <w:tr w14:paraId="22AB7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32" w:type="dxa"/>
            <w:tcBorders>
              <w:top w:val="single" w:color="auto" w:sz="8" w:space="0"/>
              <w:left w:val="single" w:color="auto" w:sz="8" w:space="0"/>
              <w:bottom w:val="single" w:color="auto" w:sz="8" w:space="0"/>
            </w:tcBorders>
          </w:tcPr>
          <w:p w14:paraId="6C51C669">
            <w:pPr>
              <w:jc w:val="center"/>
              <w:rPr>
                <w:rFonts w:hint="default"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舒适度区间</w:t>
            </w:r>
          </w:p>
        </w:tc>
        <w:tc>
          <w:tcPr>
            <w:tcW w:w="990" w:type="dxa"/>
            <w:tcBorders>
              <w:top w:val="single" w:color="auto" w:sz="8" w:space="0"/>
              <w:bottom w:val="single" w:color="auto" w:sz="8" w:space="0"/>
            </w:tcBorders>
          </w:tcPr>
          <w:p w14:paraId="3BFB30D9">
            <w:pPr>
              <w:jc w:val="center"/>
              <w:rPr>
                <w:rFonts w:hint="default"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舒适度</w:t>
            </w:r>
          </w:p>
        </w:tc>
        <w:tc>
          <w:tcPr>
            <w:tcW w:w="2403" w:type="dxa"/>
            <w:tcBorders>
              <w:top w:val="single" w:color="auto" w:sz="8" w:space="0"/>
              <w:bottom w:val="single" w:color="auto" w:sz="8" w:space="0"/>
            </w:tcBorders>
          </w:tcPr>
          <w:p w14:paraId="5B55F9BF">
            <w:pPr>
              <w:jc w:val="center"/>
              <w:rPr>
                <w:rFonts w:hint="default"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划分标准</w:t>
            </w:r>
          </w:p>
        </w:tc>
        <w:tc>
          <w:tcPr>
            <w:tcW w:w="4445" w:type="dxa"/>
            <w:tcBorders>
              <w:top w:val="single" w:color="auto" w:sz="8" w:space="0"/>
              <w:bottom w:val="single" w:color="auto" w:sz="8" w:space="0"/>
              <w:right w:val="single" w:color="auto" w:sz="8" w:space="0"/>
            </w:tcBorders>
          </w:tcPr>
          <w:p w14:paraId="517810BD">
            <w:pPr>
              <w:jc w:val="center"/>
              <w:rPr>
                <w:rFonts w:hint="default"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体感及应对措施</w:t>
            </w:r>
          </w:p>
        </w:tc>
      </w:tr>
      <w:tr w14:paraId="3795D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32" w:type="dxa"/>
            <w:vMerge w:val="restart"/>
            <w:tcBorders>
              <w:left w:val="single" w:color="auto" w:sz="8" w:space="0"/>
            </w:tcBorders>
            <w:vAlign w:val="center"/>
          </w:tcPr>
          <w:p w14:paraId="6F54412A">
            <w:pPr>
              <w:jc w:val="center"/>
              <w:rPr>
                <w:rFonts w:hint="default" w:ascii="宋体" w:hAnsi="宋体" w:eastAsia="宋体" w:cs="宋体"/>
                <w:sz w:val="18"/>
                <w:szCs w:val="18"/>
                <w:shd w:val="clear" w:color="auto" w:fill="FFFFFF"/>
                <w:vertAlign w:val="baseline"/>
                <w:lang w:val="en-US" w:eastAsia="zh-CN"/>
              </w:rPr>
            </w:pPr>
            <w:r>
              <w:rPr>
                <w:rFonts w:hint="eastAsia" w:ascii="宋体" w:hAnsi="宋体" w:cs="宋体"/>
                <w:sz w:val="18"/>
                <w:szCs w:val="18"/>
                <w:shd w:val="clear" w:color="auto" w:fill="FFFFFF"/>
                <w:vertAlign w:val="baseline"/>
                <w:lang w:val="en-US" w:eastAsia="zh-CN"/>
              </w:rPr>
              <w:t>广义</w:t>
            </w:r>
            <w:r>
              <w:rPr>
                <w:rFonts w:hint="eastAsia" w:ascii="宋体" w:hAnsi="宋体" w:eastAsia="宋体" w:cs="宋体"/>
                <w:sz w:val="18"/>
                <w:szCs w:val="18"/>
                <w:shd w:val="clear" w:color="auto" w:fill="FFFFFF"/>
                <w:vertAlign w:val="baseline"/>
                <w:lang w:val="en-US" w:eastAsia="zh-CN"/>
              </w:rPr>
              <w:t>热不舒适</w:t>
            </w:r>
          </w:p>
        </w:tc>
        <w:tc>
          <w:tcPr>
            <w:tcW w:w="990" w:type="dxa"/>
          </w:tcPr>
          <w:p w14:paraId="588488C4">
            <w:pPr>
              <w:jc w:val="center"/>
              <w:rPr>
                <w:rFonts w:hint="default"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酷热</w:t>
            </w:r>
          </w:p>
        </w:tc>
        <w:tc>
          <w:tcPr>
            <w:tcW w:w="2403" w:type="dxa"/>
          </w:tcPr>
          <w:p w14:paraId="545208BD">
            <w:pPr>
              <w:jc w:val="center"/>
              <w:rPr>
                <w:rFonts w:hint="default" w:ascii="宋体" w:hAnsi="宋体" w:cs="宋体" w:eastAsiaTheme="minorEastAsia"/>
                <w:sz w:val="18"/>
                <w:szCs w:val="18"/>
                <w:shd w:val="clear" w:color="auto" w:fill="FFFFFF"/>
                <w:vertAlign w:val="baseline"/>
                <w:lang w:val="en-US" w:eastAsia="zh-CN"/>
              </w:rPr>
            </w:pPr>
            <m:oMathPara>
              <m:oMath>
                <m:sSub>
                  <m:sSubPr>
                    <m:ctrlPr>
                      <w:rPr>
                        <w:rFonts w:ascii="Cambria Math" w:hAnsi="Cambria Math"/>
                        <w:i/>
                        <w:sz w:val="18"/>
                        <w:szCs w:val="18"/>
                        <w:lang w:val="en-US"/>
                      </w:rPr>
                    </m:ctrlPr>
                  </m:sSubPr>
                  <m:e>
                    <m:r>
                      <m:rPr/>
                      <w:rPr>
                        <w:rFonts w:hint="default" w:ascii="Cambria Math" w:hAnsi="Cambria Math"/>
                        <w:sz w:val="18"/>
                        <w:szCs w:val="18"/>
                        <w:lang w:val="en-US" w:eastAsia="zh-CN"/>
                      </w:rPr>
                      <m:t>T</m:t>
                    </m:r>
                    <m:ctrlPr>
                      <w:rPr>
                        <w:rFonts w:ascii="Cambria Math" w:hAnsi="Cambria Math"/>
                        <w:i/>
                        <w:sz w:val="18"/>
                        <w:szCs w:val="18"/>
                        <w:lang w:val="en-US"/>
                      </w:rPr>
                    </m:ctrlPr>
                  </m:e>
                  <m:sub>
                    <m:r>
                      <m:rPr/>
                      <w:rPr>
                        <w:rFonts w:hint="default" w:ascii="Cambria Math" w:hAnsi="Cambria Math"/>
                        <w:sz w:val="18"/>
                        <w:szCs w:val="18"/>
                        <w:lang w:val="en-US" w:eastAsia="zh-CN"/>
                      </w:rPr>
                      <m:t>g</m:t>
                    </m:r>
                    <m:ctrlPr>
                      <w:rPr>
                        <w:rFonts w:ascii="Cambria Math" w:hAnsi="Cambria Math"/>
                        <w:i/>
                        <w:sz w:val="18"/>
                        <w:szCs w:val="18"/>
                        <w:lang w:val="en-US"/>
                      </w:rPr>
                    </m:ctrlPr>
                  </m:sub>
                </m:sSub>
                <m:r>
                  <m:rPr/>
                  <w:rPr>
                    <w:rFonts w:hint="default" w:ascii="Cambria Math" w:hAnsi="Cambria Math" w:cs="Cambria Math"/>
                    <w:sz w:val="18"/>
                    <w:szCs w:val="18"/>
                    <w:lang w:val="en-US"/>
                  </w:rPr>
                  <m:t>&gt;</m:t>
                </m:r>
                <m:r>
                  <m:rPr/>
                  <w:rPr>
                    <w:rFonts w:hint="default" w:ascii="Cambria Math" w:hAnsi="Cambria Math"/>
                    <w:sz w:val="18"/>
                    <w:szCs w:val="18"/>
                    <w:lang w:val="en-US" w:eastAsia="zh-CN"/>
                  </w:rPr>
                  <m:t>31−</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oMath>
            </m:oMathPara>
          </w:p>
        </w:tc>
        <w:tc>
          <w:tcPr>
            <w:tcW w:w="4445" w:type="dxa"/>
            <w:tcBorders>
              <w:right w:val="single" w:color="auto" w:sz="8" w:space="0"/>
            </w:tcBorders>
          </w:tcPr>
          <w:p w14:paraId="10519254">
            <w:pPr>
              <w:jc w:val="center"/>
              <w:rPr>
                <w:rFonts w:hint="default" w:ascii="宋体" w:hAnsi="宋体" w:eastAsia="宋体" w:cs="宋体"/>
                <w:sz w:val="18"/>
                <w:szCs w:val="18"/>
                <w:shd w:val="clear" w:color="auto" w:fill="FFFFFF"/>
                <w:vertAlign w:val="baseline"/>
                <w:lang w:val="en-US" w:eastAsia="zh-CN"/>
              </w:rPr>
            </w:pPr>
            <w:r>
              <w:rPr>
                <w:rFonts w:hint="default" w:ascii="宋体" w:hAnsi="宋体" w:eastAsia="宋体" w:cs="宋体"/>
                <w:sz w:val="18"/>
                <w:szCs w:val="18"/>
                <w:shd w:val="clear" w:color="auto" w:fill="FFFFFF"/>
                <w:vertAlign w:val="baseline"/>
                <w:lang w:val="en-US" w:eastAsia="zh-CN"/>
              </w:rPr>
              <w:t>极度热特别不舒适，注意防署降温</w:t>
            </w:r>
          </w:p>
        </w:tc>
      </w:tr>
      <w:tr w14:paraId="6E2E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dxa"/>
            <w:vMerge w:val="continue"/>
            <w:tcBorders>
              <w:left w:val="single" w:color="auto" w:sz="8" w:space="0"/>
            </w:tcBorders>
            <w:vAlign w:val="center"/>
          </w:tcPr>
          <w:p w14:paraId="04E9BB44">
            <w:pPr>
              <w:jc w:val="center"/>
              <w:rPr>
                <w:rFonts w:hint="default" w:ascii="宋体" w:hAnsi="宋体" w:eastAsia="宋体" w:cs="宋体"/>
                <w:sz w:val="18"/>
                <w:szCs w:val="18"/>
                <w:shd w:val="clear" w:color="auto" w:fill="FFFFFF"/>
                <w:vertAlign w:val="baseline"/>
                <w:lang w:val="en-US" w:eastAsia="zh-CN"/>
              </w:rPr>
            </w:pPr>
          </w:p>
        </w:tc>
        <w:tc>
          <w:tcPr>
            <w:tcW w:w="990" w:type="dxa"/>
          </w:tcPr>
          <w:p w14:paraId="7710AED3">
            <w:pPr>
              <w:jc w:val="center"/>
              <w:rPr>
                <w:rFonts w:hint="default"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炎热</w:t>
            </w:r>
          </w:p>
        </w:tc>
        <w:tc>
          <w:tcPr>
            <w:tcW w:w="2403" w:type="dxa"/>
          </w:tcPr>
          <w:p w14:paraId="0CC994CE">
            <w:pPr>
              <w:jc w:val="center"/>
              <w:rPr>
                <w:rFonts w:hint="default" w:ascii="宋体" w:hAnsi="宋体" w:eastAsia="宋体" w:cs="宋体"/>
                <w:sz w:val="18"/>
                <w:szCs w:val="18"/>
                <w:shd w:val="clear" w:color="auto" w:fill="FFFFFF"/>
                <w:vertAlign w:val="baseline"/>
                <w:lang w:val="en-US" w:eastAsia="zh-CN"/>
              </w:rPr>
            </w:pPr>
            <m:oMathPara>
              <m:oMath>
                <m:r>
                  <m:rPr/>
                  <w:rPr>
                    <w:rFonts w:hint="default" w:ascii="Cambria Math" w:hAnsi="Cambria Math"/>
                    <w:sz w:val="18"/>
                    <w:szCs w:val="18"/>
                    <w:lang w:val="en-US" w:eastAsia="zh-CN"/>
                  </w:rPr>
                  <m:t>28−</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sSub>
                  <m:sSubPr>
                    <m:ctrlPr>
                      <w:rPr>
                        <w:rFonts w:ascii="Cambria Math" w:hAnsi="Cambria Math"/>
                        <w:i/>
                        <w:sz w:val="18"/>
                        <w:szCs w:val="18"/>
                        <w:lang w:val="en-US"/>
                      </w:rPr>
                    </m:ctrlPr>
                  </m:sSubPr>
                  <m:e>
                    <m:r>
                      <m:rPr/>
                      <w:rPr>
                        <w:rFonts w:ascii="Cambria Math" w:hAnsi="Cambria Math"/>
                        <w:sz w:val="18"/>
                        <w:szCs w:val="18"/>
                        <w:lang w:val="en-US"/>
                      </w:rPr>
                      <m:t>&lt;</m:t>
                    </m:r>
                    <m:r>
                      <m:rPr/>
                      <w:rPr>
                        <w:rFonts w:hint="default" w:ascii="Cambria Math" w:hAnsi="Cambria Math"/>
                        <w:sz w:val="18"/>
                        <w:szCs w:val="18"/>
                        <w:lang w:val="en-US" w:eastAsia="zh-CN"/>
                      </w:rPr>
                      <m:t>T</m:t>
                    </m:r>
                    <m:ctrlPr>
                      <w:rPr>
                        <w:rFonts w:ascii="Cambria Math" w:hAnsi="Cambria Math"/>
                        <w:i/>
                        <w:sz w:val="18"/>
                        <w:szCs w:val="18"/>
                        <w:lang w:val="en-US"/>
                      </w:rPr>
                    </m:ctrlPr>
                  </m:e>
                  <m:sub>
                    <m:r>
                      <m:rPr/>
                      <w:rPr>
                        <w:rFonts w:hint="default" w:ascii="Cambria Math" w:hAnsi="Cambria Math"/>
                        <w:sz w:val="18"/>
                        <w:szCs w:val="18"/>
                        <w:lang w:val="en-US" w:eastAsia="zh-CN"/>
                      </w:rPr>
                      <m:t>g</m:t>
                    </m:r>
                    <m:ctrlPr>
                      <w:rPr>
                        <w:rFonts w:ascii="Cambria Math" w:hAnsi="Cambria Math"/>
                        <w:i/>
                        <w:sz w:val="18"/>
                        <w:szCs w:val="18"/>
                        <w:lang w:val="en-US"/>
                      </w:rPr>
                    </m:ctrlPr>
                  </m:sub>
                </m:sSub>
                <m:r>
                  <m:rPr/>
                  <w:rPr>
                    <w:rFonts w:hint="default" w:ascii="Cambria Math" w:hAnsi="Cambria Math" w:cs="Cambria Math"/>
                    <w:sz w:val="18"/>
                    <w:szCs w:val="18"/>
                    <w:lang w:val="en-US"/>
                  </w:rPr>
                  <m:t>≤</m:t>
                </m:r>
                <m:r>
                  <m:rPr/>
                  <w:rPr>
                    <w:rFonts w:hint="default" w:ascii="Cambria Math" w:hAnsi="Cambria Math"/>
                    <w:sz w:val="18"/>
                    <w:szCs w:val="18"/>
                    <w:lang w:val="en-US" w:eastAsia="zh-CN"/>
                  </w:rPr>
                  <m:t>31−</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oMath>
            </m:oMathPara>
          </w:p>
        </w:tc>
        <w:tc>
          <w:tcPr>
            <w:tcW w:w="4445" w:type="dxa"/>
            <w:tcBorders>
              <w:right w:val="single" w:color="auto" w:sz="8" w:space="0"/>
            </w:tcBorders>
          </w:tcPr>
          <w:p w14:paraId="3805DC0A">
            <w:pPr>
              <w:jc w:val="center"/>
              <w:rPr>
                <w:rFonts w:hint="eastAsia"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非常热很不舒适，尽量少去户外</w:t>
            </w:r>
          </w:p>
        </w:tc>
      </w:tr>
      <w:tr w14:paraId="6DA91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dxa"/>
            <w:vMerge w:val="continue"/>
            <w:tcBorders>
              <w:left w:val="single" w:color="auto" w:sz="8" w:space="0"/>
            </w:tcBorders>
            <w:vAlign w:val="center"/>
          </w:tcPr>
          <w:p w14:paraId="178E8288">
            <w:pPr>
              <w:jc w:val="center"/>
              <w:rPr>
                <w:rFonts w:hint="default" w:ascii="宋体" w:hAnsi="宋体" w:eastAsia="宋体" w:cs="宋体"/>
                <w:sz w:val="18"/>
                <w:szCs w:val="18"/>
                <w:shd w:val="clear" w:color="auto" w:fill="FFFFFF"/>
                <w:vertAlign w:val="baseline"/>
                <w:lang w:val="en-US" w:eastAsia="zh-CN"/>
              </w:rPr>
            </w:pPr>
          </w:p>
        </w:tc>
        <w:tc>
          <w:tcPr>
            <w:tcW w:w="990" w:type="dxa"/>
          </w:tcPr>
          <w:p w14:paraId="281AD3D2">
            <w:pPr>
              <w:jc w:val="center"/>
              <w:rPr>
                <w:rFonts w:hint="default"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热</w:t>
            </w:r>
          </w:p>
        </w:tc>
        <w:tc>
          <w:tcPr>
            <w:tcW w:w="2403" w:type="dxa"/>
          </w:tcPr>
          <w:p w14:paraId="3420E46E">
            <w:pPr>
              <w:jc w:val="center"/>
              <w:rPr>
                <w:rFonts w:hint="default" w:ascii="宋体" w:hAnsi="宋体" w:eastAsia="宋体" w:cs="宋体"/>
                <w:sz w:val="18"/>
                <w:szCs w:val="18"/>
                <w:shd w:val="clear" w:color="auto" w:fill="FFFFFF"/>
                <w:vertAlign w:val="baseline"/>
                <w:lang w:val="en-US" w:eastAsia="zh-CN"/>
              </w:rPr>
            </w:pPr>
            <m:oMathPara>
              <m:oMath>
                <m:r>
                  <m:rPr/>
                  <w:rPr>
                    <w:rFonts w:hint="default" w:ascii="Cambria Math" w:hAnsi="Cambria Math"/>
                    <w:sz w:val="18"/>
                    <w:szCs w:val="18"/>
                    <w:lang w:val="en-US" w:eastAsia="zh-CN"/>
                  </w:rPr>
                  <m:t>25−</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sSub>
                  <m:sSubPr>
                    <m:ctrlPr>
                      <w:rPr>
                        <w:rFonts w:ascii="Cambria Math" w:hAnsi="Cambria Math"/>
                        <w:i/>
                        <w:sz w:val="18"/>
                        <w:szCs w:val="18"/>
                        <w:lang w:val="en-US"/>
                      </w:rPr>
                    </m:ctrlPr>
                  </m:sSubPr>
                  <m:e>
                    <m:r>
                      <m:rPr/>
                      <w:rPr>
                        <w:rFonts w:ascii="Cambria Math" w:hAnsi="Cambria Math"/>
                        <w:sz w:val="18"/>
                        <w:szCs w:val="18"/>
                        <w:lang w:val="en-US"/>
                      </w:rPr>
                      <m:t>&lt;</m:t>
                    </m:r>
                    <m:r>
                      <m:rPr/>
                      <w:rPr>
                        <w:rFonts w:hint="default" w:ascii="Cambria Math" w:hAnsi="Cambria Math"/>
                        <w:sz w:val="18"/>
                        <w:szCs w:val="18"/>
                        <w:lang w:val="en-US" w:eastAsia="zh-CN"/>
                      </w:rPr>
                      <m:t>T</m:t>
                    </m:r>
                    <m:ctrlPr>
                      <w:rPr>
                        <w:rFonts w:ascii="Cambria Math" w:hAnsi="Cambria Math"/>
                        <w:i/>
                        <w:sz w:val="18"/>
                        <w:szCs w:val="18"/>
                        <w:lang w:val="en-US"/>
                      </w:rPr>
                    </m:ctrlPr>
                  </m:e>
                  <m:sub>
                    <m:r>
                      <m:rPr/>
                      <w:rPr>
                        <w:rFonts w:hint="default" w:ascii="Cambria Math" w:hAnsi="Cambria Math"/>
                        <w:sz w:val="18"/>
                        <w:szCs w:val="18"/>
                        <w:lang w:val="en-US" w:eastAsia="zh-CN"/>
                      </w:rPr>
                      <m:t>g</m:t>
                    </m:r>
                    <m:ctrlPr>
                      <w:rPr>
                        <w:rFonts w:ascii="Cambria Math" w:hAnsi="Cambria Math"/>
                        <w:i/>
                        <w:sz w:val="18"/>
                        <w:szCs w:val="18"/>
                        <w:lang w:val="en-US"/>
                      </w:rPr>
                    </m:ctrlPr>
                  </m:sub>
                </m:sSub>
                <m:r>
                  <m:rPr/>
                  <w:rPr>
                    <w:rFonts w:hint="default" w:ascii="Cambria Math" w:hAnsi="Cambria Math" w:cs="Cambria Math"/>
                    <w:sz w:val="18"/>
                    <w:szCs w:val="18"/>
                    <w:lang w:val="en-US"/>
                  </w:rPr>
                  <m:t>≤</m:t>
                </m:r>
                <m:r>
                  <m:rPr/>
                  <w:rPr>
                    <w:rFonts w:hint="default" w:ascii="Cambria Math" w:hAnsi="Cambria Math" w:cs="Cambria Math"/>
                    <w:sz w:val="18"/>
                    <w:szCs w:val="18"/>
                    <w:lang w:val="en-US" w:eastAsia="zh-CN"/>
                  </w:rPr>
                  <m:t>28</m:t>
                </m:r>
                <m:r>
                  <m:rPr/>
                  <w:rPr>
                    <w:rFonts w:hint="default" w:ascii="Cambria Math" w:hAnsi="Cambria Math"/>
                    <w:sz w:val="18"/>
                    <w:szCs w:val="18"/>
                    <w:lang w:val="en-US" w:eastAsia="zh-CN"/>
                  </w:rPr>
                  <m:t>−</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oMath>
            </m:oMathPara>
          </w:p>
        </w:tc>
        <w:tc>
          <w:tcPr>
            <w:tcW w:w="4445" w:type="dxa"/>
            <w:tcBorders>
              <w:right w:val="single" w:color="auto" w:sz="8" w:space="0"/>
            </w:tcBorders>
          </w:tcPr>
          <w:p w14:paraId="211B8CC5">
            <w:pPr>
              <w:jc w:val="center"/>
              <w:rPr>
                <w:rFonts w:hint="eastAsia"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较热不舒适，适度穿着易散热夏装</w:t>
            </w:r>
          </w:p>
        </w:tc>
      </w:tr>
      <w:tr w14:paraId="50E4C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dxa"/>
            <w:vMerge w:val="restart"/>
            <w:tcBorders>
              <w:left w:val="single" w:color="auto" w:sz="8" w:space="0"/>
            </w:tcBorders>
            <w:shd w:val="clear" w:color="auto" w:fill="auto"/>
            <w:vAlign w:val="center"/>
          </w:tcPr>
          <w:p w14:paraId="191AB1DF">
            <w:pPr>
              <w:jc w:val="center"/>
              <w:rPr>
                <w:rFonts w:hint="default"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广义</w:t>
            </w:r>
            <w:r>
              <w:rPr>
                <w:rFonts w:hint="eastAsia" w:ascii="宋体" w:hAnsi="宋体" w:cs="宋体"/>
                <w:sz w:val="18"/>
                <w:szCs w:val="18"/>
                <w:shd w:val="clear" w:color="auto" w:fill="FFFFFF"/>
                <w:vertAlign w:val="baseline"/>
                <w:lang w:val="en-US" w:eastAsia="zh-CN"/>
              </w:rPr>
              <w:t>气候</w:t>
            </w:r>
            <w:r>
              <w:rPr>
                <w:rFonts w:hint="eastAsia" w:ascii="宋体" w:hAnsi="宋体" w:eastAsia="宋体" w:cs="宋体"/>
                <w:sz w:val="18"/>
                <w:szCs w:val="18"/>
                <w:shd w:val="clear" w:color="auto" w:fill="FFFFFF"/>
                <w:vertAlign w:val="baseline"/>
                <w:lang w:val="en-US" w:eastAsia="zh-CN"/>
              </w:rPr>
              <w:t>舒适</w:t>
            </w:r>
          </w:p>
        </w:tc>
        <w:tc>
          <w:tcPr>
            <w:tcW w:w="990" w:type="dxa"/>
            <w:shd w:val="clear" w:color="auto" w:fill="auto"/>
            <w:vAlign w:val="top"/>
          </w:tcPr>
          <w:p w14:paraId="1903D710">
            <w:pPr>
              <w:jc w:val="center"/>
              <w:rPr>
                <w:rFonts w:hint="default"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微热</w:t>
            </w:r>
          </w:p>
        </w:tc>
        <w:tc>
          <w:tcPr>
            <w:tcW w:w="2403" w:type="dxa"/>
          </w:tcPr>
          <w:p w14:paraId="598EBA43">
            <w:pPr>
              <w:jc w:val="center"/>
              <w:rPr>
                <w:rFonts w:hint="default" w:ascii="宋体" w:hAnsi="宋体" w:eastAsia="宋体" w:cs="宋体"/>
                <w:sz w:val="18"/>
                <w:szCs w:val="18"/>
                <w:shd w:val="clear" w:color="auto" w:fill="FFFFFF"/>
                <w:vertAlign w:val="baseline"/>
                <w:lang w:val="en-US" w:eastAsia="zh-CN"/>
              </w:rPr>
            </w:pPr>
            <m:oMathPara>
              <m:oMath>
                <m:r>
                  <m:rPr/>
                  <w:rPr>
                    <w:rFonts w:hint="default" w:ascii="Cambria Math" w:hAnsi="Cambria Math"/>
                    <w:sz w:val="18"/>
                    <w:szCs w:val="18"/>
                    <w:lang w:val="en-US" w:eastAsia="zh-CN"/>
                  </w:rPr>
                  <m:t>22.7−</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sSub>
                  <m:sSubPr>
                    <m:ctrlPr>
                      <w:rPr>
                        <w:rFonts w:ascii="Cambria Math" w:hAnsi="Cambria Math"/>
                        <w:i/>
                        <w:sz w:val="18"/>
                        <w:szCs w:val="18"/>
                        <w:lang w:val="en-US"/>
                      </w:rPr>
                    </m:ctrlPr>
                  </m:sSubPr>
                  <m:e>
                    <m:r>
                      <m:rPr/>
                      <w:rPr>
                        <w:rFonts w:ascii="Cambria Math" w:hAnsi="Cambria Math"/>
                        <w:sz w:val="18"/>
                        <w:szCs w:val="18"/>
                        <w:lang w:val="en-US"/>
                      </w:rPr>
                      <m:t>&lt;</m:t>
                    </m:r>
                    <m:r>
                      <m:rPr/>
                      <w:rPr>
                        <w:rFonts w:hint="default" w:ascii="Cambria Math" w:hAnsi="Cambria Math"/>
                        <w:sz w:val="18"/>
                        <w:szCs w:val="18"/>
                        <w:lang w:val="en-US" w:eastAsia="zh-CN"/>
                      </w:rPr>
                      <m:t>T</m:t>
                    </m:r>
                    <m:ctrlPr>
                      <w:rPr>
                        <w:rFonts w:ascii="Cambria Math" w:hAnsi="Cambria Math"/>
                        <w:i/>
                        <w:sz w:val="18"/>
                        <w:szCs w:val="18"/>
                        <w:lang w:val="en-US"/>
                      </w:rPr>
                    </m:ctrlPr>
                  </m:e>
                  <m:sub>
                    <m:r>
                      <m:rPr/>
                      <w:rPr>
                        <w:rFonts w:hint="default" w:ascii="Cambria Math" w:hAnsi="Cambria Math"/>
                        <w:sz w:val="18"/>
                        <w:szCs w:val="18"/>
                        <w:lang w:val="en-US" w:eastAsia="zh-CN"/>
                      </w:rPr>
                      <m:t>g</m:t>
                    </m:r>
                    <m:ctrlPr>
                      <w:rPr>
                        <w:rFonts w:ascii="Cambria Math" w:hAnsi="Cambria Math"/>
                        <w:i/>
                        <w:sz w:val="18"/>
                        <w:szCs w:val="18"/>
                        <w:lang w:val="en-US"/>
                      </w:rPr>
                    </m:ctrlPr>
                  </m:sub>
                </m:sSub>
                <m:r>
                  <m:rPr/>
                  <w:rPr>
                    <w:rFonts w:hint="default" w:ascii="Cambria Math" w:hAnsi="Cambria Math" w:cs="Cambria Math"/>
                    <w:sz w:val="18"/>
                    <w:szCs w:val="18"/>
                    <w:lang w:val="en-US"/>
                  </w:rPr>
                  <m:t>≤</m:t>
                </m:r>
                <m:r>
                  <m:rPr/>
                  <w:rPr>
                    <w:rFonts w:hint="default" w:ascii="Cambria Math" w:hAnsi="Cambria Math" w:cs="Cambria Math"/>
                    <w:sz w:val="18"/>
                    <w:szCs w:val="18"/>
                    <w:lang w:val="en-US" w:eastAsia="zh-CN"/>
                  </w:rPr>
                  <m:t>25</m:t>
                </m:r>
                <m:r>
                  <m:rPr/>
                  <w:rPr>
                    <w:rFonts w:hint="default" w:ascii="Cambria Math" w:hAnsi="Cambria Math"/>
                    <w:sz w:val="18"/>
                    <w:szCs w:val="18"/>
                    <w:lang w:val="en-US" w:eastAsia="zh-CN"/>
                  </w:rPr>
                  <m:t>−</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oMath>
            </m:oMathPara>
          </w:p>
        </w:tc>
        <w:tc>
          <w:tcPr>
            <w:tcW w:w="4445" w:type="dxa"/>
            <w:tcBorders>
              <w:right w:val="single" w:color="auto" w:sz="8" w:space="0"/>
            </w:tcBorders>
          </w:tcPr>
          <w:p w14:paraId="7F945A2C">
            <w:pPr>
              <w:jc w:val="center"/>
              <w:rPr>
                <w:rFonts w:hint="eastAsia"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较舒适，不影响正常生活</w:t>
            </w:r>
          </w:p>
        </w:tc>
      </w:tr>
      <w:tr w14:paraId="115D6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dxa"/>
            <w:vMerge w:val="continue"/>
            <w:tcBorders>
              <w:left w:val="single" w:color="auto" w:sz="8" w:space="0"/>
            </w:tcBorders>
            <w:vAlign w:val="center"/>
          </w:tcPr>
          <w:p w14:paraId="17C977B9">
            <w:pPr>
              <w:jc w:val="center"/>
              <w:rPr>
                <w:rFonts w:hint="default" w:ascii="宋体" w:hAnsi="宋体" w:eastAsia="宋体" w:cs="宋体"/>
                <w:sz w:val="18"/>
                <w:szCs w:val="18"/>
                <w:shd w:val="clear" w:color="auto" w:fill="FFFFFF"/>
                <w:vertAlign w:val="baseline"/>
                <w:lang w:val="en-US" w:eastAsia="zh-CN"/>
              </w:rPr>
            </w:pPr>
          </w:p>
        </w:tc>
        <w:tc>
          <w:tcPr>
            <w:tcW w:w="990" w:type="dxa"/>
            <w:vAlign w:val="top"/>
          </w:tcPr>
          <w:p w14:paraId="5C58323F">
            <w:pPr>
              <w:jc w:val="center"/>
              <w:rPr>
                <w:rFonts w:hint="default"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舒适</w:t>
            </w:r>
          </w:p>
        </w:tc>
        <w:tc>
          <w:tcPr>
            <w:tcW w:w="2403" w:type="dxa"/>
          </w:tcPr>
          <w:p w14:paraId="3AC9CABA">
            <w:pPr>
              <w:jc w:val="center"/>
              <w:rPr>
                <w:rFonts w:hint="default" w:ascii="宋体" w:hAnsi="宋体" w:eastAsia="宋体" w:cs="宋体"/>
                <w:sz w:val="18"/>
                <w:szCs w:val="18"/>
                <w:shd w:val="clear" w:color="auto" w:fill="FFFFFF"/>
                <w:vertAlign w:val="baseline"/>
                <w:lang w:val="en-US" w:eastAsia="zh-CN"/>
              </w:rPr>
            </w:pPr>
            <m:oMathPara>
              <m:oMath>
                <m:r>
                  <m:rPr/>
                  <w:rPr>
                    <w:rFonts w:hint="default" w:ascii="Cambria Math" w:hAnsi="Cambria Math"/>
                    <w:sz w:val="18"/>
                    <w:szCs w:val="18"/>
                    <w:lang w:val="en-US" w:eastAsia="zh-CN"/>
                  </w:rPr>
                  <m:t>18−</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sSub>
                  <m:sSubPr>
                    <m:ctrlPr>
                      <w:rPr>
                        <w:rFonts w:ascii="Cambria Math" w:hAnsi="Cambria Math"/>
                        <w:i/>
                        <w:sz w:val="18"/>
                        <w:szCs w:val="18"/>
                        <w:lang w:val="en-US"/>
                      </w:rPr>
                    </m:ctrlPr>
                  </m:sSubPr>
                  <m:e>
                    <m:r>
                      <m:rPr/>
                      <w:rPr>
                        <w:rFonts w:ascii="Cambria Math" w:hAnsi="Cambria Math"/>
                        <w:sz w:val="18"/>
                        <w:szCs w:val="18"/>
                        <w:lang w:val="en-US"/>
                      </w:rPr>
                      <m:t>&lt;</m:t>
                    </m:r>
                    <m:r>
                      <m:rPr/>
                      <w:rPr>
                        <w:rFonts w:hint="default" w:ascii="Cambria Math" w:hAnsi="Cambria Math"/>
                        <w:sz w:val="18"/>
                        <w:szCs w:val="18"/>
                        <w:lang w:val="en-US" w:eastAsia="zh-CN"/>
                      </w:rPr>
                      <m:t>T</m:t>
                    </m:r>
                    <m:ctrlPr>
                      <w:rPr>
                        <w:rFonts w:ascii="Cambria Math" w:hAnsi="Cambria Math"/>
                        <w:i/>
                        <w:sz w:val="18"/>
                        <w:szCs w:val="18"/>
                        <w:lang w:val="en-US"/>
                      </w:rPr>
                    </m:ctrlPr>
                  </m:e>
                  <m:sub>
                    <m:r>
                      <m:rPr/>
                      <w:rPr>
                        <w:rFonts w:hint="default" w:ascii="Cambria Math" w:hAnsi="Cambria Math"/>
                        <w:sz w:val="18"/>
                        <w:szCs w:val="18"/>
                        <w:lang w:val="en-US" w:eastAsia="zh-CN"/>
                      </w:rPr>
                      <m:t>g</m:t>
                    </m:r>
                    <m:ctrlPr>
                      <w:rPr>
                        <w:rFonts w:ascii="Cambria Math" w:hAnsi="Cambria Math"/>
                        <w:i/>
                        <w:sz w:val="18"/>
                        <w:szCs w:val="18"/>
                        <w:lang w:val="en-US"/>
                      </w:rPr>
                    </m:ctrlPr>
                  </m:sub>
                </m:sSub>
                <m:r>
                  <m:rPr/>
                  <w:rPr>
                    <w:rFonts w:hint="default" w:ascii="Cambria Math" w:hAnsi="Cambria Math" w:cs="Cambria Math"/>
                    <w:sz w:val="18"/>
                    <w:szCs w:val="18"/>
                    <w:lang w:val="en-US"/>
                  </w:rPr>
                  <m:t>≤</m:t>
                </m:r>
                <m:r>
                  <m:rPr/>
                  <w:rPr>
                    <w:rFonts w:hint="default" w:ascii="Cambria Math" w:hAnsi="Cambria Math"/>
                    <w:sz w:val="18"/>
                    <w:szCs w:val="18"/>
                    <w:lang w:val="en-US" w:eastAsia="zh-CN"/>
                  </w:rPr>
                  <m:t>22.7−</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oMath>
            </m:oMathPara>
          </w:p>
        </w:tc>
        <w:tc>
          <w:tcPr>
            <w:tcW w:w="4445" w:type="dxa"/>
            <w:tcBorders>
              <w:right w:val="single" w:color="auto" w:sz="8" w:space="0"/>
            </w:tcBorders>
          </w:tcPr>
          <w:p w14:paraId="6FC3DBD5">
            <w:pPr>
              <w:jc w:val="center"/>
              <w:rPr>
                <w:rFonts w:hint="eastAsia"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很舒适，可高效地工作学习</w:t>
            </w:r>
          </w:p>
        </w:tc>
      </w:tr>
      <w:tr w14:paraId="73D16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dxa"/>
            <w:vMerge w:val="continue"/>
            <w:tcBorders>
              <w:left w:val="single" w:color="auto" w:sz="8" w:space="0"/>
            </w:tcBorders>
            <w:vAlign w:val="center"/>
          </w:tcPr>
          <w:p w14:paraId="1D15A994">
            <w:pPr>
              <w:jc w:val="center"/>
              <w:rPr>
                <w:rFonts w:hint="default" w:ascii="宋体" w:hAnsi="宋体" w:eastAsia="宋体" w:cs="宋体"/>
                <w:sz w:val="18"/>
                <w:szCs w:val="18"/>
                <w:shd w:val="clear" w:color="auto" w:fill="FFFFFF"/>
                <w:vertAlign w:val="baseline"/>
                <w:lang w:val="en-US" w:eastAsia="zh-CN"/>
              </w:rPr>
            </w:pPr>
          </w:p>
        </w:tc>
        <w:tc>
          <w:tcPr>
            <w:tcW w:w="990" w:type="dxa"/>
            <w:vAlign w:val="top"/>
          </w:tcPr>
          <w:p w14:paraId="3924E5AD">
            <w:pPr>
              <w:jc w:val="center"/>
              <w:rPr>
                <w:rFonts w:hint="default"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凉爽</w:t>
            </w:r>
          </w:p>
        </w:tc>
        <w:tc>
          <w:tcPr>
            <w:tcW w:w="2403" w:type="dxa"/>
          </w:tcPr>
          <w:p w14:paraId="5C312AB0">
            <w:pPr>
              <w:jc w:val="center"/>
              <w:rPr>
                <w:rFonts w:hint="default" w:ascii="宋体" w:hAnsi="宋体" w:eastAsia="宋体" w:cs="宋体"/>
                <w:sz w:val="18"/>
                <w:szCs w:val="18"/>
                <w:shd w:val="clear" w:color="auto" w:fill="FFFFFF"/>
                <w:vertAlign w:val="baseline"/>
                <w:lang w:val="en-US" w:eastAsia="zh-CN"/>
              </w:rPr>
            </w:pPr>
            <m:oMathPara>
              <m:oMath>
                <m:r>
                  <m:rPr/>
                  <w:rPr>
                    <w:rFonts w:hint="default" w:ascii="Cambria Math" w:hAnsi="Cambria Math"/>
                    <w:sz w:val="18"/>
                    <w:szCs w:val="18"/>
                    <w:lang w:val="en-US" w:eastAsia="zh-CN"/>
                  </w:rPr>
                  <m:t>13−</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sSub>
                  <m:sSubPr>
                    <m:ctrlPr>
                      <w:rPr>
                        <w:rFonts w:ascii="Cambria Math" w:hAnsi="Cambria Math"/>
                        <w:i/>
                        <w:sz w:val="18"/>
                        <w:szCs w:val="18"/>
                        <w:lang w:val="en-US"/>
                      </w:rPr>
                    </m:ctrlPr>
                  </m:sSubPr>
                  <m:e>
                    <m:r>
                      <m:rPr/>
                      <w:rPr>
                        <w:rFonts w:ascii="Cambria Math" w:hAnsi="Cambria Math"/>
                        <w:sz w:val="18"/>
                        <w:szCs w:val="18"/>
                        <w:lang w:val="en-US"/>
                      </w:rPr>
                      <m:t>&lt;</m:t>
                    </m:r>
                    <m:r>
                      <m:rPr/>
                      <w:rPr>
                        <w:rFonts w:hint="default" w:ascii="Cambria Math" w:hAnsi="Cambria Math"/>
                        <w:sz w:val="18"/>
                        <w:szCs w:val="18"/>
                        <w:lang w:val="en-US" w:eastAsia="zh-CN"/>
                      </w:rPr>
                      <m:t>T</m:t>
                    </m:r>
                    <m:ctrlPr>
                      <w:rPr>
                        <w:rFonts w:ascii="Cambria Math" w:hAnsi="Cambria Math"/>
                        <w:i/>
                        <w:sz w:val="18"/>
                        <w:szCs w:val="18"/>
                        <w:lang w:val="en-US"/>
                      </w:rPr>
                    </m:ctrlPr>
                  </m:e>
                  <m:sub>
                    <m:r>
                      <m:rPr/>
                      <w:rPr>
                        <w:rFonts w:hint="default" w:ascii="Cambria Math" w:hAnsi="Cambria Math"/>
                        <w:sz w:val="18"/>
                        <w:szCs w:val="18"/>
                        <w:lang w:val="en-US" w:eastAsia="zh-CN"/>
                      </w:rPr>
                      <m:t>g</m:t>
                    </m:r>
                    <m:ctrlPr>
                      <w:rPr>
                        <w:rFonts w:ascii="Cambria Math" w:hAnsi="Cambria Math"/>
                        <w:i/>
                        <w:sz w:val="18"/>
                        <w:szCs w:val="18"/>
                        <w:lang w:val="en-US"/>
                      </w:rPr>
                    </m:ctrlPr>
                  </m:sub>
                </m:sSub>
                <m:r>
                  <m:rPr/>
                  <w:rPr>
                    <w:rFonts w:hint="default" w:ascii="Cambria Math" w:hAnsi="Cambria Math" w:cs="Cambria Math"/>
                    <w:sz w:val="18"/>
                    <w:szCs w:val="18"/>
                    <w:lang w:val="en-US"/>
                  </w:rPr>
                  <m:t>≤</m:t>
                </m:r>
                <m:r>
                  <m:rPr/>
                  <w:rPr>
                    <w:rFonts w:hint="default" w:ascii="Cambria Math" w:hAnsi="Cambria Math"/>
                    <w:sz w:val="18"/>
                    <w:szCs w:val="18"/>
                    <w:lang w:val="en-US" w:eastAsia="zh-CN"/>
                  </w:rPr>
                  <m:t>18−</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oMath>
            </m:oMathPara>
          </w:p>
        </w:tc>
        <w:tc>
          <w:tcPr>
            <w:tcW w:w="4445" w:type="dxa"/>
            <w:tcBorders>
              <w:right w:val="single" w:color="auto" w:sz="8" w:space="0"/>
            </w:tcBorders>
          </w:tcPr>
          <w:p w14:paraId="4A779C8F">
            <w:pPr>
              <w:jc w:val="center"/>
              <w:rPr>
                <w:rFonts w:hint="eastAsia"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较舒适，不影响正常生活</w:t>
            </w:r>
          </w:p>
        </w:tc>
      </w:tr>
      <w:tr w14:paraId="27A24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dxa"/>
            <w:vMerge w:val="restart"/>
            <w:tcBorders>
              <w:left w:val="single" w:color="auto" w:sz="8" w:space="0"/>
            </w:tcBorders>
            <w:vAlign w:val="center"/>
          </w:tcPr>
          <w:p w14:paraId="6D3E37B1">
            <w:pPr>
              <w:jc w:val="center"/>
              <w:rPr>
                <w:rFonts w:hint="default" w:ascii="宋体" w:hAnsi="宋体" w:eastAsia="宋体" w:cs="宋体"/>
                <w:sz w:val="18"/>
                <w:szCs w:val="18"/>
                <w:shd w:val="clear" w:color="auto" w:fill="FFFFFF"/>
                <w:vertAlign w:val="baseline"/>
                <w:lang w:val="en-US" w:eastAsia="zh-CN"/>
              </w:rPr>
            </w:pPr>
            <w:r>
              <w:rPr>
                <w:rFonts w:hint="eastAsia" w:ascii="宋体" w:hAnsi="宋体" w:cs="宋体"/>
                <w:sz w:val="18"/>
                <w:szCs w:val="18"/>
                <w:shd w:val="clear" w:color="auto" w:fill="FFFFFF"/>
                <w:vertAlign w:val="baseline"/>
                <w:lang w:val="en-US" w:eastAsia="zh-CN"/>
              </w:rPr>
              <w:t>广义</w:t>
            </w:r>
            <w:r>
              <w:rPr>
                <w:rFonts w:hint="eastAsia" w:ascii="宋体" w:hAnsi="宋体" w:eastAsia="宋体" w:cs="宋体"/>
                <w:sz w:val="18"/>
                <w:szCs w:val="18"/>
                <w:shd w:val="clear" w:color="auto" w:fill="FFFFFF"/>
                <w:vertAlign w:val="baseline"/>
                <w:lang w:val="en-US" w:eastAsia="zh-CN"/>
              </w:rPr>
              <w:t>冷不舒适</w:t>
            </w:r>
          </w:p>
        </w:tc>
        <w:tc>
          <w:tcPr>
            <w:tcW w:w="990" w:type="dxa"/>
            <w:vAlign w:val="top"/>
          </w:tcPr>
          <w:p w14:paraId="6A2A156B">
            <w:pPr>
              <w:jc w:val="center"/>
              <w:rPr>
                <w:rFonts w:hint="default"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凉</w:t>
            </w:r>
          </w:p>
        </w:tc>
        <w:tc>
          <w:tcPr>
            <w:tcW w:w="2403" w:type="dxa"/>
          </w:tcPr>
          <w:p w14:paraId="7D38E4F9">
            <w:pPr>
              <w:jc w:val="center"/>
              <w:rPr>
                <w:rFonts w:hint="default" w:ascii="宋体" w:hAnsi="宋体" w:eastAsia="宋体" w:cs="宋体"/>
                <w:sz w:val="18"/>
                <w:szCs w:val="18"/>
                <w:shd w:val="clear" w:color="auto" w:fill="FFFFFF"/>
                <w:vertAlign w:val="baseline"/>
                <w:lang w:val="en-US" w:eastAsia="zh-CN"/>
              </w:rPr>
            </w:pPr>
            <m:oMathPara>
              <m:oMath>
                <m:r>
                  <m:rPr/>
                  <w:rPr>
                    <w:rFonts w:hint="default" w:ascii="Cambria Math" w:hAnsi="Cambria Math"/>
                    <w:sz w:val="18"/>
                    <w:szCs w:val="18"/>
                    <w:lang w:val="en-US" w:eastAsia="zh-CN"/>
                  </w:rPr>
                  <m:t>8−</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sSub>
                  <m:sSubPr>
                    <m:ctrlPr>
                      <w:rPr>
                        <w:rFonts w:ascii="Cambria Math" w:hAnsi="Cambria Math"/>
                        <w:i/>
                        <w:sz w:val="18"/>
                        <w:szCs w:val="18"/>
                        <w:lang w:val="en-US"/>
                      </w:rPr>
                    </m:ctrlPr>
                  </m:sSubPr>
                  <m:e>
                    <m:r>
                      <m:rPr/>
                      <w:rPr>
                        <w:rFonts w:ascii="Cambria Math" w:hAnsi="Cambria Math"/>
                        <w:sz w:val="18"/>
                        <w:szCs w:val="18"/>
                        <w:lang w:val="en-US"/>
                      </w:rPr>
                      <m:t>&lt;</m:t>
                    </m:r>
                    <m:r>
                      <m:rPr/>
                      <w:rPr>
                        <w:rFonts w:hint="default" w:ascii="Cambria Math" w:hAnsi="Cambria Math"/>
                        <w:sz w:val="18"/>
                        <w:szCs w:val="18"/>
                        <w:lang w:val="en-US" w:eastAsia="zh-CN"/>
                      </w:rPr>
                      <m:t>T</m:t>
                    </m:r>
                    <m:ctrlPr>
                      <w:rPr>
                        <w:rFonts w:ascii="Cambria Math" w:hAnsi="Cambria Math"/>
                        <w:i/>
                        <w:sz w:val="18"/>
                        <w:szCs w:val="18"/>
                        <w:lang w:val="en-US"/>
                      </w:rPr>
                    </m:ctrlPr>
                  </m:e>
                  <m:sub>
                    <m:r>
                      <m:rPr/>
                      <w:rPr>
                        <w:rFonts w:hint="default" w:ascii="Cambria Math" w:hAnsi="Cambria Math"/>
                        <w:sz w:val="18"/>
                        <w:szCs w:val="18"/>
                        <w:lang w:val="en-US" w:eastAsia="zh-CN"/>
                      </w:rPr>
                      <m:t>g</m:t>
                    </m:r>
                    <m:ctrlPr>
                      <w:rPr>
                        <w:rFonts w:ascii="Cambria Math" w:hAnsi="Cambria Math"/>
                        <w:i/>
                        <w:sz w:val="18"/>
                        <w:szCs w:val="18"/>
                        <w:lang w:val="en-US"/>
                      </w:rPr>
                    </m:ctrlPr>
                  </m:sub>
                </m:sSub>
                <m:r>
                  <m:rPr/>
                  <w:rPr>
                    <w:rFonts w:hint="default" w:ascii="Cambria Math" w:hAnsi="Cambria Math" w:cs="Cambria Math"/>
                    <w:sz w:val="18"/>
                    <w:szCs w:val="18"/>
                    <w:lang w:val="en-US"/>
                  </w:rPr>
                  <m:t>≤</m:t>
                </m:r>
                <m:r>
                  <m:rPr/>
                  <w:rPr>
                    <w:rFonts w:hint="default" w:ascii="Cambria Math" w:hAnsi="Cambria Math"/>
                    <w:sz w:val="18"/>
                    <w:szCs w:val="18"/>
                    <w:lang w:val="en-US" w:eastAsia="zh-CN"/>
                  </w:rPr>
                  <m:t>13−</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oMath>
            </m:oMathPara>
          </w:p>
        </w:tc>
        <w:tc>
          <w:tcPr>
            <w:tcW w:w="4445" w:type="dxa"/>
            <w:tcBorders>
              <w:right w:val="single" w:color="auto" w:sz="8" w:space="0"/>
            </w:tcBorders>
          </w:tcPr>
          <w:p w14:paraId="4292F896">
            <w:pPr>
              <w:jc w:val="center"/>
              <w:rPr>
                <w:rFonts w:hint="eastAsia"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略感微凉，注意添衣</w:t>
            </w:r>
          </w:p>
        </w:tc>
      </w:tr>
      <w:tr w14:paraId="6DC7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dxa"/>
            <w:vMerge w:val="continue"/>
            <w:tcBorders>
              <w:left w:val="single" w:color="auto" w:sz="8" w:space="0"/>
            </w:tcBorders>
            <w:vAlign w:val="top"/>
          </w:tcPr>
          <w:p w14:paraId="47AEFF0A">
            <w:pPr>
              <w:jc w:val="center"/>
              <w:rPr>
                <w:rFonts w:hint="default" w:ascii="宋体" w:hAnsi="宋体" w:eastAsia="宋体" w:cs="宋体"/>
                <w:sz w:val="18"/>
                <w:szCs w:val="18"/>
                <w:shd w:val="clear" w:color="auto" w:fill="FFFFFF"/>
                <w:vertAlign w:val="baseline"/>
                <w:lang w:val="en-US" w:eastAsia="zh-CN"/>
              </w:rPr>
            </w:pPr>
          </w:p>
        </w:tc>
        <w:tc>
          <w:tcPr>
            <w:tcW w:w="990" w:type="dxa"/>
            <w:vAlign w:val="top"/>
          </w:tcPr>
          <w:p w14:paraId="6CEF043D">
            <w:pPr>
              <w:jc w:val="center"/>
              <w:rPr>
                <w:rFonts w:hint="default"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微冷</w:t>
            </w:r>
          </w:p>
        </w:tc>
        <w:tc>
          <w:tcPr>
            <w:tcW w:w="2403" w:type="dxa"/>
          </w:tcPr>
          <w:p w14:paraId="1E2D7E82">
            <w:pPr>
              <w:jc w:val="center"/>
              <w:rPr>
                <w:rFonts w:hint="default" w:ascii="宋体" w:hAnsi="宋体" w:eastAsia="宋体" w:cs="宋体"/>
                <w:sz w:val="18"/>
                <w:szCs w:val="18"/>
                <w:shd w:val="clear" w:color="auto" w:fill="FFFFFF"/>
                <w:vertAlign w:val="baseline"/>
                <w:lang w:val="en-US" w:eastAsia="zh-CN"/>
              </w:rPr>
            </w:pPr>
            <m:oMathPara>
              <m:oMath>
                <m:r>
                  <m:rPr/>
                  <w:rPr>
                    <w:rFonts w:hint="default" w:ascii="Cambria Math" w:hAnsi="Cambria Math"/>
                    <w:sz w:val="18"/>
                    <w:szCs w:val="18"/>
                    <w:lang w:val="en-US" w:eastAsia="zh-CN"/>
                  </w:rPr>
                  <m:t>3−</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sSub>
                  <m:sSubPr>
                    <m:ctrlPr>
                      <w:rPr>
                        <w:rFonts w:ascii="Cambria Math" w:hAnsi="Cambria Math"/>
                        <w:i/>
                        <w:sz w:val="18"/>
                        <w:szCs w:val="18"/>
                        <w:lang w:val="en-US"/>
                      </w:rPr>
                    </m:ctrlPr>
                  </m:sSubPr>
                  <m:e>
                    <m:r>
                      <m:rPr/>
                      <w:rPr>
                        <w:rFonts w:ascii="Cambria Math" w:hAnsi="Cambria Math"/>
                        <w:sz w:val="18"/>
                        <w:szCs w:val="18"/>
                        <w:lang w:val="en-US"/>
                      </w:rPr>
                      <m:t>&lt;</m:t>
                    </m:r>
                    <m:r>
                      <m:rPr/>
                      <w:rPr>
                        <w:rFonts w:hint="default" w:ascii="Cambria Math" w:hAnsi="Cambria Math"/>
                        <w:sz w:val="18"/>
                        <w:szCs w:val="18"/>
                        <w:lang w:val="en-US" w:eastAsia="zh-CN"/>
                      </w:rPr>
                      <m:t>T</m:t>
                    </m:r>
                    <m:ctrlPr>
                      <w:rPr>
                        <w:rFonts w:ascii="Cambria Math" w:hAnsi="Cambria Math"/>
                        <w:i/>
                        <w:sz w:val="18"/>
                        <w:szCs w:val="18"/>
                        <w:lang w:val="en-US"/>
                      </w:rPr>
                    </m:ctrlPr>
                  </m:e>
                  <m:sub>
                    <m:r>
                      <m:rPr/>
                      <w:rPr>
                        <w:rFonts w:hint="default" w:ascii="Cambria Math" w:hAnsi="Cambria Math"/>
                        <w:sz w:val="18"/>
                        <w:szCs w:val="18"/>
                        <w:lang w:val="en-US" w:eastAsia="zh-CN"/>
                      </w:rPr>
                      <m:t>g</m:t>
                    </m:r>
                    <m:ctrlPr>
                      <w:rPr>
                        <w:rFonts w:ascii="Cambria Math" w:hAnsi="Cambria Math"/>
                        <w:i/>
                        <w:sz w:val="18"/>
                        <w:szCs w:val="18"/>
                        <w:lang w:val="en-US"/>
                      </w:rPr>
                    </m:ctrlPr>
                  </m:sub>
                </m:sSub>
                <m:r>
                  <m:rPr/>
                  <w:rPr>
                    <w:rFonts w:hint="default" w:ascii="Cambria Math" w:hAnsi="Cambria Math" w:cs="Cambria Math"/>
                    <w:sz w:val="18"/>
                    <w:szCs w:val="18"/>
                    <w:lang w:val="en-US"/>
                  </w:rPr>
                  <m:t>≤</m:t>
                </m:r>
                <m:r>
                  <m:rPr/>
                  <w:rPr>
                    <w:rFonts w:hint="default" w:ascii="Cambria Math" w:hAnsi="Cambria Math" w:cs="Cambria Math"/>
                    <w:sz w:val="18"/>
                    <w:szCs w:val="18"/>
                    <w:lang w:val="en-US" w:eastAsia="zh-CN"/>
                  </w:rPr>
                  <m:t>8</m:t>
                </m:r>
                <m:r>
                  <m:rPr/>
                  <w:rPr>
                    <w:rFonts w:hint="default" w:ascii="Cambria Math" w:hAnsi="Cambria Math"/>
                    <w:sz w:val="18"/>
                    <w:szCs w:val="18"/>
                    <w:lang w:val="en-US" w:eastAsia="zh-CN"/>
                  </w:rPr>
                  <m:t>−</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oMath>
            </m:oMathPara>
          </w:p>
        </w:tc>
        <w:tc>
          <w:tcPr>
            <w:tcW w:w="4445" w:type="dxa"/>
            <w:tcBorders>
              <w:right w:val="single" w:color="auto" w:sz="8" w:space="0"/>
            </w:tcBorders>
          </w:tcPr>
          <w:p w14:paraId="4CC33228">
            <w:pPr>
              <w:jc w:val="center"/>
              <w:rPr>
                <w:rFonts w:hint="eastAsia"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感觉微冷不舒适，注意保暖</w:t>
            </w:r>
          </w:p>
        </w:tc>
      </w:tr>
      <w:tr w14:paraId="129B8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dxa"/>
            <w:vMerge w:val="continue"/>
            <w:tcBorders>
              <w:left w:val="single" w:color="auto" w:sz="8" w:space="0"/>
            </w:tcBorders>
            <w:vAlign w:val="top"/>
          </w:tcPr>
          <w:p w14:paraId="4864765D">
            <w:pPr>
              <w:jc w:val="center"/>
              <w:rPr>
                <w:rFonts w:hint="default" w:ascii="宋体" w:hAnsi="宋体" w:eastAsia="宋体" w:cs="宋体"/>
                <w:sz w:val="18"/>
                <w:szCs w:val="18"/>
                <w:shd w:val="clear" w:color="auto" w:fill="FFFFFF"/>
                <w:vertAlign w:val="baseline"/>
                <w:lang w:val="en-US" w:eastAsia="zh-CN"/>
              </w:rPr>
            </w:pPr>
          </w:p>
        </w:tc>
        <w:tc>
          <w:tcPr>
            <w:tcW w:w="990" w:type="dxa"/>
            <w:vAlign w:val="top"/>
          </w:tcPr>
          <w:p w14:paraId="41D68121">
            <w:pPr>
              <w:jc w:val="center"/>
              <w:rPr>
                <w:rFonts w:hint="default"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冷</w:t>
            </w:r>
          </w:p>
        </w:tc>
        <w:tc>
          <w:tcPr>
            <w:tcW w:w="2403" w:type="dxa"/>
          </w:tcPr>
          <w:p w14:paraId="6BCA8CCD">
            <w:pPr>
              <w:jc w:val="center"/>
              <w:rPr>
                <w:rFonts w:hint="default" w:ascii="宋体" w:hAnsi="宋体" w:eastAsia="宋体" w:cs="宋体"/>
                <w:sz w:val="18"/>
                <w:szCs w:val="18"/>
                <w:shd w:val="clear" w:color="auto" w:fill="FFFFFF"/>
                <w:vertAlign w:val="baseline"/>
                <w:lang w:val="en-US" w:eastAsia="zh-CN"/>
              </w:rPr>
            </w:pPr>
            <m:oMathPara>
              <m:oMath>
                <m:r>
                  <m:rPr/>
                  <w:rPr>
                    <w:rFonts w:hint="default" w:ascii="Cambria Math" w:hAnsi="Cambria Math"/>
                    <w:sz w:val="18"/>
                    <w:szCs w:val="18"/>
                    <w:lang w:val="en-US" w:eastAsia="zh-CN"/>
                  </w:rPr>
                  <m:t>−5−</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sSub>
                  <m:sSubPr>
                    <m:ctrlPr>
                      <w:rPr>
                        <w:rFonts w:ascii="Cambria Math" w:hAnsi="Cambria Math"/>
                        <w:i/>
                        <w:sz w:val="18"/>
                        <w:szCs w:val="18"/>
                        <w:lang w:val="en-US"/>
                      </w:rPr>
                    </m:ctrlPr>
                  </m:sSubPr>
                  <m:e>
                    <m:r>
                      <m:rPr/>
                      <w:rPr>
                        <w:rFonts w:ascii="Cambria Math" w:hAnsi="Cambria Math"/>
                        <w:sz w:val="18"/>
                        <w:szCs w:val="18"/>
                        <w:lang w:val="en-US"/>
                      </w:rPr>
                      <m:t>&lt;</m:t>
                    </m:r>
                    <m:r>
                      <m:rPr/>
                      <w:rPr>
                        <w:rFonts w:hint="default" w:ascii="Cambria Math" w:hAnsi="Cambria Math"/>
                        <w:sz w:val="18"/>
                        <w:szCs w:val="18"/>
                        <w:lang w:val="en-US" w:eastAsia="zh-CN"/>
                      </w:rPr>
                      <m:t>T</m:t>
                    </m:r>
                    <m:ctrlPr>
                      <w:rPr>
                        <w:rFonts w:ascii="Cambria Math" w:hAnsi="Cambria Math"/>
                        <w:i/>
                        <w:sz w:val="18"/>
                        <w:szCs w:val="18"/>
                        <w:lang w:val="en-US"/>
                      </w:rPr>
                    </m:ctrlPr>
                  </m:e>
                  <m:sub>
                    <m:r>
                      <m:rPr/>
                      <w:rPr>
                        <w:rFonts w:hint="default" w:ascii="Cambria Math" w:hAnsi="Cambria Math"/>
                        <w:sz w:val="18"/>
                        <w:szCs w:val="18"/>
                        <w:lang w:val="en-US" w:eastAsia="zh-CN"/>
                      </w:rPr>
                      <m:t>g</m:t>
                    </m:r>
                    <m:ctrlPr>
                      <w:rPr>
                        <w:rFonts w:ascii="Cambria Math" w:hAnsi="Cambria Math"/>
                        <w:i/>
                        <w:sz w:val="18"/>
                        <w:szCs w:val="18"/>
                        <w:lang w:val="en-US"/>
                      </w:rPr>
                    </m:ctrlPr>
                  </m:sub>
                </m:sSub>
                <m:r>
                  <m:rPr/>
                  <w:rPr>
                    <w:rFonts w:hint="default" w:ascii="Cambria Math" w:hAnsi="Cambria Math" w:cs="Cambria Math"/>
                    <w:sz w:val="18"/>
                    <w:szCs w:val="18"/>
                    <w:lang w:val="en-US"/>
                  </w:rPr>
                  <m:t>≤</m:t>
                </m:r>
                <m:r>
                  <m:rPr/>
                  <w:rPr>
                    <w:rFonts w:hint="default" w:ascii="Cambria Math" w:hAnsi="Cambria Math"/>
                    <w:sz w:val="18"/>
                    <w:szCs w:val="18"/>
                    <w:lang w:val="en-US" w:eastAsia="zh-CN"/>
                  </w:rPr>
                  <m:t>3−</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oMath>
            </m:oMathPara>
          </w:p>
        </w:tc>
        <w:tc>
          <w:tcPr>
            <w:tcW w:w="4445" w:type="dxa"/>
            <w:tcBorders>
              <w:right w:val="single" w:color="auto" w:sz="8" w:space="0"/>
            </w:tcBorders>
          </w:tcPr>
          <w:p w14:paraId="52F37CE3">
            <w:pPr>
              <w:jc w:val="center"/>
              <w:rPr>
                <w:rFonts w:hint="eastAsia"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感觉较冷不舒适，注意防寒保暖</w:t>
            </w:r>
          </w:p>
        </w:tc>
      </w:tr>
      <w:tr w14:paraId="0ACF7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dxa"/>
            <w:vMerge w:val="continue"/>
            <w:tcBorders>
              <w:left w:val="single" w:color="auto" w:sz="8" w:space="0"/>
            </w:tcBorders>
            <w:vAlign w:val="top"/>
          </w:tcPr>
          <w:p w14:paraId="3FF61102">
            <w:pPr>
              <w:jc w:val="center"/>
              <w:rPr>
                <w:rFonts w:hint="default" w:ascii="宋体" w:hAnsi="宋体" w:eastAsia="宋体" w:cs="宋体"/>
                <w:sz w:val="18"/>
                <w:szCs w:val="18"/>
                <w:shd w:val="clear" w:color="auto" w:fill="FFFFFF"/>
                <w:vertAlign w:val="baseline"/>
                <w:lang w:val="en-US" w:eastAsia="zh-CN"/>
              </w:rPr>
            </w:pPr>
          </w:p>
        </w:tc>
        <w:tc>
          <w:tcPr>
            <w:tcW w:w="990" w:type="dxa"/>
            <w:vAlign w:val="top"/>
          </w:tcPr>
          <w:p w14:paraId="39E2DD64">
            <w:pPr>
              <w:jc w:val="center"/>
              <w:rPr>
                <w:rFonts w:hint="default"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寒冷</w:t>
            </w:r>
          </w:p>
        </w:tc>
        <w:tc>
          <w:tcPr>
            <w:tcW w:w="2403" w:type="dxa"/>
          </w:tcPr>
          <w:p w14:paraId="17A15365">
            <w:pPr>
              <w:jc w:val="center"/>
              <w:rPr>
                <w:rFonts w:hint="default" w:ascii="宋体" w:hAnsi="宋体" w:eastAsia="宋体" w:cs="宋体"/>
                <w:sz w:val="18"/>
                <w:szCs w:val="18"/>
                <w:shd w:val="clear" w:color="auto" w:fill="FFFFFF"/>
                <w:vertAlign w:val="baseline"/>
                <w:lang w:val="en-US" w:eastAsia="zh-CN"/>
              </w:rPr>
            </w:pPr>
            <m:oMathPara>
              <m:oMath>
                <m:r>
                  <m:rPr/>
                  <w:rPr>
                    <w:rFonts w:hint="default" w:ascii="Cambria Math" w:hAnsi="Cambria Math"/>
                    <w:sz w:val="18"/>
                    <w:szCs w:val="18"/>
                    <w:lang w:val="en-US" w:eastAsia="zh-CN"/>
                  </w:rPr>
                  <m:t>−15−</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sSub>
                  <m:sSubPr>
                    <m:ctrlPr>
                      <w:rPr>
                        <w:rFonts w:ascii="Cambria Math" w:hAnsi="Cambria Math"/>
                        <w:i/>
                        <w:sz w:val="18"/>
                        <w:szCs w:val="18"/>
                        <w:lang w:val="en-US"/>
                      </w:rPr>
                    </m:ctrlPr>
                  </m:sSubPr>
                  <m:e>
                    <m:r>
                      <m:rPr/>
                      <w:rPr>
                        <w:rFonts w:ascii="Cambria Math" w:hAnsi="Cambria Math"/>
                        <w:sz w:val="18"/>
                        <w:szCs w:val="18"/>
                        <w:lang w:val="en-US"/>
                      </w:rPr>
                      <m:t>&lt;</m:t>
                    </m:r>
                    <m:r>
                      <m:rPr/>
                      <w:rPr>
                        <w:rFonts w:hint="default" w:ascii="Cambria Math" w:hAnsi="Cambria Math"/>
                        <w:sz w:val="18"/>
                        <w:szCs w:val="18"/>
                        <w:lang w:val="en-US" w:eastAsia="zh-CN"/>
                      </w:rPr>
                      <m:t>T</m:t>
                    </m:r>
                    <m:ctrlPr>
                      <w:rPr>
                        <w:rFonts w:ascii="Cambria Math" w:hAnsi="Cambria Math"/>
                        <w:i/>
                        <w:sz w:val="18"/>
                        <w:szCs w:val="18"/>
                        <w:lang w:val="en-US"/>
                      </w:rPr>
                    </m:ctrlPr>
                  </m:e>
                  <m:sub>
                    <m:r>
                      <m:rPr/>
                      <w:rPr>
                        <w:rFonts w:hint="default" w:ascii="Cambria Math" w:hAnsi="Cambria Math"/>
                        <w:sz w:val="18"/>
                        <w:szCs w:val="18"/>
                        <w:lang w:val="en-US" w:eastAsia="zh-CN"/>
                      </w:rPr>
                      <m:t>g</m:t>
                    </m:r>
                    <m:ctrlPr>
                      <w:rPr>
                        <w:rFonts w:ascii="Cambria Math" w:hAnsi="Cambria Math"/>
                        <w:i/>
                        <w:sz w:val="18"/>
                        <w:szCs w:val="18"/>
                        <w:lang w:val="en-US"/>
                      </w:rPr>
                    </m:ctrlPr>
                  </m:sub>
                </m:sSub>
                <m:r>
                  <m:rPr/>
                  <w:rPr>
                    <w:rFonts w:hint="default" w:ascii="Cambria Math" w:hAnsi="Cambria Math" w:cs="Cambria Math"/>
                    <w:sz w:val="18"/>
                    <w:szCs w:val="18"/>
                    <w:lang w:val="en-US"/>
                  </w:rPr>
                  <m:t>≤</m:t>
                </m:r>
                <m:r>
                  <m:rPr/>
                  <w:rPr>
                    <w:rFonts w:hint="default" w:ascii="Cambria Math" w:hAnsi="Cambria Math" w:cs="Cambria Math"/>
                    <w:sz w:val="18"/>
                    <w:szCs w:val="18"/>
                    <w:lang w:val="en-US" w:eastAsia="zh-CN"/>
                  </w:rPr>
                  <m:t>−5</m:t>
                </m:r>
                <m:r>
                  <m:rPr/>
                  <w:rPr>
                    <w:rFonts w:hint="default" w:ascii="Cambria Math" w:hAnsi="Cambria Math"/>
                    <w:sz w:val="18"/>
                    <w:szCs w:val="18"/>
                    <w:lang w:val="en-US" w:eastAsia="zh-CN"/>
                  </w:rPr>
                  <m:t>−</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oMath>
            </m:oMathPara>
          </w:p>
        </w:tc>
        <w:tc>
          <w:tcPr>
            <w:tcW w:w="4445" w:type="dxa"/>
            <w:tcBorders>
              <w:right w:val="single" w:color="auto" w:sz="8" w:space="0"/>
            </w:tcBorders>
          </w:tcPr>
          <w:p w14:paraId="3EE1D4CD">
            <w:pPr>
              <w:jc w:val="center"/>
              <w:rPr>
                <w:rFonts w:hint="eastAsia"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感觉寒冷很不舒适，防寒保暖，防止冻伤</w:t>
            </w:r>
          </w:p>
        </w:tc>
      </w:tr>
      <w:tr w14:paraId="4F548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dxa"/>
            <w:vMerge w:val="continue"/>
            <w:tcBorders>
              <w:left w:val="single" w:color="auto" w:sz="8" w:space="0"/>
            </w:tcBorders>
            <w:vAlign w:val="top"/>
          </w:tcPr>
          <w:p w14:paraId="6F26ADAE">
            <w:pPr>
              <w:jc w:val="center"/>
              <w:rPr>
                <w:rFonts w:hint="default" w:ascii="宋体" w:hAnsi="宋体" w:eastAsia="宋体" w:cs="宋体"/>
                <w:sz w:val="18"/>
                <w:szCs w:val="18"/>
                <w:shd w:val="clear" w:color="auto" w:fill="FFFFFF"/>
                <w:vertAlign w:val="baseline"/>
                <w:lang w:val="en-US" w:eastAsia="zh-CN"/>
              </w:rPr>
            </w:pPr>
          </w:p>
        </w:tc>
        <w:tc>
          <w:tcPr>
            <w:tcW w:w="990" w:type="dxa"/>
            <w:vAlign w:val="top"/>
          </w:tcPr>
          <w:p w14:paraId="4CC17B99">
            <w:pPr>
              <w:jc w:val="center"/>
              <w:rPr>
                <w:rFonts w:hint="default"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严寒</w:t>
            </w:r>
          </w:p>
        </w:tc>
        <w:tc>
          <w:tcPr>
            <w:tcW w:w="2403" w:type="dxa"/>
          </w:tcPr>
          <w:p w14:paraId="153171D2">
            <w:pPr>
              <w:jc w:val="center"/>
              <w:rPr>
                <w:rFonts w:hint="default" w:ascii="Cambria Math" w:hAnsi="Cambria Math"/>
                <w:i/>
                <w:sz w:val="18"/>
                <w:szCs w:val="18"/>
                <w:lang w:val="en-US" w:eastAsia="zh-CN"/>
                <w:oMath/>
              </w:rPr>
            </w:pPr>
            <m:oMathPara>
              <m:oMath>
                <m:sSub>
                  <m:sSubPr>
                    <m:ctrlPr>
                      <w:rPr>
                        <w:rFonts w:ascii="Cambria Math" w:hAnsi="Cambria Math"/>
                        <w:i/>
                        <w:sz w:val="18"/>
                        <w:szCs w:val="18"/>
                        <w:lang w:val="en-US"/>
                      </w:rPr>
                    </m:ctrlPr>
                  </m:sSubPr>
                  <m:e>
                    <m:r>
                      <m:rPr/>
                      <w:rPr>
                        <w:rFonts w:hint="default" w:ascii="Cambria Math" w:hAnsi="Cambria Math"/>
                        <w:sz w:val="18"/>
                        <w:szCs w:val="18"/>
                        <w:lang w:val="en-US" w:eastAsia="zh-CN"/>
                      </w:rPr>
                      <m:t>T</m:t>
                    </m:r>
                    <m:ctrlPr>
                      <w:rPr>
                        <w:rFonts w:ascii="Cambria Math" w:hAnsi="Cambria Math"/>
                        <w:i/>
                        <w:sz w:val="18"/>
                        <w:szCs w:val="18"/>
                        <w:lang w:val="en-US"/>
                      </w:rPr>
                    </m:ctrlPr>
                  </m:e>
                  <m:sub>
                    <m:r>
                      <m:rPr/>
                      <w:rPr>
                        <w:rFonts w:hint="default" w:ascii="Cambria Math" w:hAnsi="Cambria Math"/>
                        <w:sz w:val="18"/>
                        <w:szCs w:val="18"/>
                        <w:lang w:val="en-US" w:eastAsia="zh-CN"/>
                      </w:rPr>
                      <m:t>g</m:t>
                    </m:r>
                    <m:ctrlPr>
                      <w:rPr>
                        <w:rFonts w:ascii="Cambria Math" w:hAnsi="Cambria Math"/>
                        <w:i/>
                        <w:sz w:val="18"/>
                        <w:szCs w:val="18"/>
                        <w:lang w:val="en-US"/>
                      </w:rPr>
                    </m:ctrlPr>
                  </m:sub>
                </m:sSub>
                <m:r>
                  <m:rPr/>
                  <w:rPr>
                    <w:rFonts w:hint="default" w:ascii="Cambria Math" w:hAnsi="Cambria Math" w:cs="Cambria Math"/>
                    <w:sz w:val="18"/>
                    <w:szCs w:val="18"/>
                    <w:lang w:val="en-US"/>
                  </w:rPr>
                  <m:t>≤</m:t>
                </m:r>
                <m:r>
                  <m:rPr/>
                  <w:rPr>
                    <w:rFonts w:hint="default" w:ascii="Cambria Math" w:hAnsi="Cambria Math"/>
                    <w:sz w:val="18"/>
                    <w:szCs w:val="18"/>
                    <w:lang w:val="en-US" w:eastAsia="zh-CN"/>
                  </w:rPr>
                  <m:t>−15−</m:t>
                </m:r>
                <m:sSub>
                  <m:sSubPr>
                    <m:ctrlPr>
                      <w:rPr>
                        <w:rFonts w:hint="default" w:ascii="Cambria Math" w:hAnsi="Cambria Math"/>
                        <w:i/>
                        <w:sz w:val="18"/>
                        <w:szCs w:val="18"/>
                        <w:lang w:val="en-US" w:eastAsia="zh-CN"/>
                      </w:rPr>
                    </m:ctrlPr>
                  </m:sSubPr>
                  <m:e>
                    <m:r>
                      <m:rPr/>
                      <w:rPr>
                        <w:rFonts w:hint="default" w:ascii="Cambria Math" w:hAnsi="Cambria Math"/>
                        <w:sz w:val="18"/>
                        <w:szCs w:val="18"/>
                        <w:lang w:val="en-US" w:eastAsia="zh-CN"/>
                      </w:rPr>
                      <m:t>D</m:t>
                    </m:r>
                    <m:ctrlPr>
                      <w:rPr>
                        <w:rFonts w:hint="default" w:ascii="Cambria Math" w:hAnsi="Cambria Math"/>
                        <w:i/>
                        <w:sz w:val="18"/>
                        <w:szCs w:val="18"/>
                        <w:lang w:val="en-US" w:eastAsia="zh-CN"/>
                      </w:rPr>
                    </m:ctrlPr>
                  </m:e>
                  <m:sub>
                    <m:r>
                      <m:rPr/>
                      <w:rPr>
                        <w:rFonts w:hint="default" w:ascii="Cambria Math" w:hAnsi="Cambria Math"/>
                        <w:sz w:val="18"/>
                        <w:szCs w:val="18"/>
                        <w:lang w:val="en-US" w:eastAsia="zh-CN"/>
                      </w:rPr>
                      <m:t>t</m:t>
                    </m:r>
                    <m:ctrlPr>
                      <w:rPr>
                        <w:rFonts w:hint="default" w:ascii="Cambria Math" w:hAnsi="Cambria Math"/>
                        <w:i/>
                        <w:sz w:val="18"/>
                        <w:szCs w:val="18"/>
                        <w:lang w:val="en-US" w:eastAsia="zh-CN"/>
                      </w:rPr>
                    </m:ctrlPr>
                  </m:sub>
                </m:sSub>
              </m:oMath>
            </m:oMathPara>
          </w:p>
        </w:tc>
        <w:tc>
          <w:tcPr>
            <w:tcW w:w="4445" w:type="dxa"/>
            <w:tcBorders>
              <w:right w:val="single" w:color="auto" w:sz="8" w:space="0"/>
            </w:tcBorders>
          </w:tcPr>
          <w:p w14:paraId="0835907D">
            <w:pPr>
              <w:jc w:val="center"/>
              <w:rPr>
                <w:rFonts w:hint="eastAsia" w:ascii="宋体" w:hAnsi="宋体" w:eastAsia="宋体" w:cs="宋体"/>
                <w:sz w:val="18"/>
                <w:szCs w:val="18"/>
                <w:shd w:val="clear" w:color="auto" w:fill="FFFFFF"/>
                <w:vertAlign w:val="baseline"/>
                <w:lang w:val="en-US" w:eastAsia="zh-CN"/>
              </w:rPr>
            </w:pPr>
            <w:r>
              <w:rPr>
                <w:rFonts w:hint="eastAsia" w:ascii="宋体" w:hAnsi="宋体" w:eastAsia="宋体" w:cs="宋体"/>
                <w:sz w:val="18"/>
                <w:szCs w:val="18"/>
                <w:shd w:val="clear" w:color="auto" w:fill="FFFFFF"/>
                <w:vertAlign w:val="baseline"/>
                <w:lang w:val="en-US" w:eastAsia="zh-CN"/>
              </w:rPr>
              <w:t>感觉特别寒冷极不舒适，加强防寒保暖，防止冻伤</w:t>
            </w:r>
          </w:p>
        </w:tc>
      </w:tr>
      <w:tr w14:paraId="20CFA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0" w:type="dxa"/>
            <w:gridSpan w:val="4"/>
            <w:tcBorders>
              <w:left w:val="single" w:color="auto" w:sz="8" w:space="0"/>
              <w:bottom w:val="single" w:color="auto" w:sz="8" w:space="0"/>
              <w:right w:val="single" w:color="auto" w:sz="8" w:space="0"/>
            </w:tcBorders>
            <w:vAlign w:val="top"/>
          </w:tcPr>
          <w:p w14:paraId="47E047A2">
            <w:pPr>
              <w:ind w:firstLine="360" w:firstLineChars="200"/>
              <w:jc w:val="left"/>
              <w:rPr>
                <w:rFonts w:hint="default" w:ascii="宋体" w:hAnsi="宋体" w:eastAsia="宋体" w:cs="宋体"/>
                <w:sz w:val="18"/>
                <w:szCs w:val="18"/>
                <w:shd w:val="clear" w:color="auto" w:fill="FFFFFF"/>
                <w:vertAlign w:val="baseline"/>
                <w:lang w:val="en-US" w:eastAsia="zh-CN"/>
              </w:rPr>
            </w:pPr>
            <w:r>
              <w:rPr>
                <w:rFonts w:hint="eastAsia" w:ascii="宋体" w:hAnsi="宋体" w:cs="宋体"/>
                <w:sz w:val="18"/>
                <w:szCs w:val="18"/>
                <w:shd w:val="clear" w:color="auto" w:fill="FFFFFF"/>
                <w:vertAlign w:val="superscript"/>
                <w:lang w:val="en-US" w:eastAsia="zh-CN"/>
              </w:rPr>
              <w:t>a</w:t>
            </w:r>
            <w:r>
              <w:rPr>
                <w:rFonts w:hint="eastAsia" w:ascii="宋体" w:hAnsi="宋体" w:eastAsia="宋体" w:cs="宋体"/>
                <w:sz w:val="18"/>
                <w:szCs w:val="18"/>
                <w:shd w:val="clear" w:color="auto" w:fill="FFFFFF"/>
                <w:vertAlign w:val="baseline"/>
                <w:lang w:val="en-US" w:eastAsia="zh-CN"/>
              </w:rPr>
              <w:t xml:space="preserve">  </w:t>
            </w:r>
            <m:oMath>
              <m:sSub>
                <m:sSubPr>
                  <m:ctrlPr>
                    <w:rPr>
                      <w:rFonts w:hint="default" w:ascii="Cambria Math" w:hAnsi="Cambria Math" w:eastAsia="宋体" w:cs="宋体"/>
                      <w:sz w:val="18"/>
                      <w:szCs w:val="18"/>
                      <w:shd w:val="clear" w:color="auto" w:fill="FFFFFF"/>
                      <w:vertAlign w:val="baseline"/>
                      <w:lang w:val="en-US" w:eastAsia="zh-CN"/>
                    </w:rPr>
                  </m:ctrlPr>
                </m:sSubPr>
                <m:e>
                  <m:r>
                    <m:rPr>
                      <m:sty m:val="p"/>
                    </m:rPr>
                    <w:rPr>
                      <w:rFonts w:hint="default" w:ascii="Cambria Math" w:hAnsi="Cambria Math" w:eastAsia="宋体" w:cs="宋体"/>
                      <w:sz w:val="18"/>
                      <w:szCs w:val="18"/>
                      <w:shd w:val="clear" w:color="auto" w:fill="FFFFFF"/>
                      <w:vertAlign w:val="baseline"/>
                      <w:lang w:val="en-US" w:eastAsia="zh-CN"/>
                    </w:rPr>
                    <m:t>D</m:t>
                  </m:r>
                  <m:ctrlPr>
                    <w:rPr>
                      <w:rFonts w:hint="default" w:ascii="Cambria Math" w:hAnsi="Cambria Math" w:eastAsia="宋体" w:cs="宋体"/>
                      <w:sz w:val="18"/>
                      <w:szCs w:val="18"/>
                      <w:shd w:val="clear" w:color="auto" w:fill="FFFFFF"/>
                      <w:vertAlign w:val="baseline"/>
                      <w:lang w:val="en-US" w:eastAsia="zh-CN"/>
                    </w:rPr>
                  </m:ctrlPr>
                </m:e>
                <m:sub>
                  <m:r>
                    <m:rPr>
                      <m:sty m:val="p"/>
                    </m:rPr>
                    <w:rPr>
                      <w:rFonts w:hint="default" w:ascii="Cambria Math" w:hAnsi="Cambria Math" w:eastAsia="宋体" w:cs="宋体"/>
                      <w:sz w:val="18"/>
                      <w:szCs w:val="18"/>
                      <w:shd w:val="clear" w:color="auto" w:fill="FFFFFF"/>
                      <w:vertAlign w:val="baseline"/>
                      <w:lang w:val="en-US" w:eastAsia="zh-CN"/>
                    </w:rPr>
                    <m:t>t</m:t>
                  </m:r>
                  <m:ctrlPr>
                    <w:rPr>
                      <w:rFonts w:hint="default" w:ascii="Cambria Math" w:hAnsi="Cambria Math" w:eastAsia="宋体" w:cs="宋体"/>
                      <w:sz w:val="18"/>
                      <w:szCs w:val="18"/>
                      <w:shd w:val="clear" w:color="auto" w:fill="FFFFFF"/>
                      <w:vertAlign w:val="baseline"/>
                      <w:lang w:val="en-US" w:eastAsia="zh-CN"/>
                    </w:rPr>
                  </m:ctrlPr>
                </m:sub>
              </m:sSub>
              <m:r>
                <m:rPr>
                  <m:sty m:val="p"/>
                </m:rPr>
                <w:rPr>
                  <w:rFonts w:hint="default" w:ascii="Cambria Math" w:hAnsi="Cambria Math" w:eastAsia="宋体" w:cs="宋体"/>
                  <w:sz w:val="18"/>
                  <w:szCs w:val="18"/>
                  <w:shd w:val="clear" w:color="auto" w:fill="FFFFFF"/>
                  <w:vertAlign w:val="baseline"/>
                  <w:lang w:val="en-US" w:eastAsia="zh-CN"/>
                </w:rPr>
                <m:t>=22.7−</m:t>
              </m:r>
              <m:sSub>
                <m:sSubPr>
                  <m:ctrlPr>
                    <w:rPr>
                      <w:rFonts w:hint="default" w:ascii="Cambria Math" w:hAnsi="Cambria Math" w:eastAsia="宋体" w:cs="宋体"/>
                      <w:sz w:val="18"/>
                      <w:szCs w:val="18"/>
                      <w:shd w:val="clear" w:color="auto" w:fill="FFFFFF"/>
                      <w:vertAlign w:val="baseline"/>
                      <w:lang w:val="en-US" w:eastAsia="zh-CN"/>
                    </w:rPr>
                  </m:ctrlPr>
                </m:sSubPr>
                <m:e>
                  <m:r>
                    <m:rPr>
                      <m:sty m:val="p"/>
                    </m:rPr>
                    <w:rPr>
                      <w:rFonts w:hint="default" w:ascii="Cambria Math" w:hAnsi="Cambria Math" w:eastAsia="宋体" w:cs="宋体"/>
                      <w:sz w:val="18"/>
                      <w:szCs w:val="18"/>
                      <w:shd w:val="clear" w:color="auto" w:fill="FFFFFF"/>
                      <w:vertAlign w:val="baseline"/>
                      <w:lang w:val="en-US" w:eastAsia="zh-CN"/>
                    </w:rPr>
                    <m:t>T</m:t>
                  </m:r>
                  <m:ctrlPr>
                    <w:rPr>
                      <w:rFonts w:hint="default" w:ascii="Cambria Math" w:hAnsi="Cambria Math" w:eastAsia="宋体" w:cs="宋体"/>
                      <w:sz w:val="18"/>
                      <w:szCs w:val="18"/>
                      <w:shd w:val="clear" w:color="auto" w:fill="FFFFFF"/>
                      <w:vertAlign w:val="baseline"/>
                      <w:lang w:val="en-US" w:eastAsia="zh-CN"/>
                    </w:rPr>
                  </m:ctrlPr>
                </m:e>
                <m:sub>
                  <m:r>
                    <m:rPr>
                      <m:sty m:val="p"/>
                    </m:rPr>
                    <w:rPr>
                      <w:rFonts w:hint="default" w:ascii="Cambria Math" w:hAnsi="Cambria Math" w:eastAsia="宋体" w:cs="宋体"/>
                      <w:sz w:val="18"/>
                      <w:szCs w:val="18"/>
                      <w:shd w:val="clear" w:color="auto" w:fill="FFFFFF"/>
                      <w:vertAlign w:val="baseline"/>
                      <w:lang w:val="en-US" w:eastAsia="zh-CN"/>
                    </w:rPr>
                    <m:t>s</m:t>
                  </m:r>
                  <m:ctrlPr>
                    <w:rPr>
                      <w:rFonts w:hint="default" w:ascii="Cambria Math" w:hAnsi="Cambria Math" w:eastAsia="宋体" w:cs="宋体"/>
                      <w:sz w:val="18"/>
                      <w:szCs w:val="18"/>
                      <w:shd w:val="clear" w:color="auto" w:fill="FFFFFF"/>
                      <w:vertAlign w:val="baseline"/>
                      <w:lang w:val="en-US" w:eastAsia="zh-CN"/>
                    </w:rPr>
                  </m:ctrlPr>
                </m:sub>
              </m:sSub>
            </m:oMath>
            <w:r>
              <w:rPr>
                <w:rFonts w:hint="eastAsia" w:ascii="宋体" w:hAnsi="宋体" w:eastAsia="宋体" w:cs="宋体"/>
                <w:sz w:val="18"/>
                <w:szCs w:val="18"/>
                <w:shd w:val="clear" w:color="auto" w:fill="FFFFFF"/>
                <w:vertAlign w:val="baseline"/>
                <w:lang w:val="en-US" w:eastAsia="zh-CN"/>
              </w:rPr>
              <w:t>，表示某地的实际最佳舒适度与理论最佳舒适温度值的偏差</w:t>
            </w:r>
            <w:r>
              <w:rPr>
                <w:rFonts w:hint="eastAsia" w:ascii="宋体" w:hAnsi="宋体" w:cs="宋体"/>
                <w:sz w:val="18"/>
                <w:szCs w:val="18"/>
                <w:shd w:val="clear" w:color="auto" w:fill="FFFFFF"/>
                <w:vertAlign w:val="baseline"/>
                <w:lang w:val="en-US" w:eastAsia="zh-CN"/>
              </w:rPr>
              <w:t>。</w:t>
            </w:r>
          </w:p>
        </w:tc>
      </w:tr>
    </w:tbl>
    <w:p w14:paraId="5E7722A7">
      <w:pPr>
        <w:pStyle w:val="27"/>
        <w:bidi w:val="0"/>
        <w:ind w:left="0" w:leftChars="0" w:firstLine="0" w:firstLineChars="0"/>
        <w:rPr>
          <w:rFonts w:hint="eastAsia"/>
          <w:lang w:eastAsia="zh-CN"/>
        </w:rPr>
      </w:pPr>
    </w:p>
    <w:p w14:paraId="51CC4548">
      <w:pPr>
        <w:pStyle w:val="27"/>
        <w:bidi w:val="0"/>
        <w:rPr>
          <w:rFonts w:hint="eastAsia"/>
          <w:lang w:eastAsia="zh-CN"/>
        </w:rPr>
      </w:pPr>
    </w:p>
    <w:p w14:paraId="2F8BE852">
      <w:pPr>
        <w:pStyle w:val="27"/>
        <w:bidi w:val="0"/>
        <w:rPr>
          <w:rFonts w:hint="eastAsia"/>
          <w:lang w:eastAsia="zh-CN"/>
        </w:rPr>
        <w:sectPr>
          <w:headerReference r:id="rId19" w:type="default"/>
          <w:footerReference r:id="rId21" w:type="default"/>
          <w:headerReference r:id="rId20" w:type="even"/>
          <w:footerReference r:id="rId22" w:type="even"/>
          <w:pgSz w:w="11906" w:h="16838"/>
          <w:pgMar w:top="1928" w:right="1134" w:bottom="1134" w:left="1134" w:header="1417" w:footer="1134" w:gutter="283"/>
          <w:cols w:space="0" w:num="1"/>
          <w:formProt w:val="0"/>
          <w:docGrid w:type="lines" w:linePitch="312" w:charSpace="0"/>
        </w:sectPr>
      </w:pPr>
    </w:p>
    <w:bookmarkEnd w:id="75"/>
    <w:p w14:paraId="35959895">
      <w:pPr>
        <w:pStyle w:val="102"/>
        <w:bidi w:val="0"/>
        <w:rPr>
          <w:rFonts w:hint="eastAsia"/>
          <w:lang w:eastAsia="zh-CN"/>
        </w:rPr>
      </w:pPr>
      <w:bookmarkStart w:id="77" w:name="_Toc11904"/>
      <w:bookmarkStart w:id="78" w:name="mbookmark80"/>
      <w:r>
        <w:rPr>
          <w:rFonts w:hint="eastAsia"/>
          <w:lang w:eastAsia="zh-CN"/>
        </w:rPr>
        <w:t>参 考 文 献</w:t>
      </w:r>
      <w:bookmarkEnd w:id="77"/>
    </w:p>
    <w:p w14:paraId="29E609CD">
      <w:pPr>
        <w:pStyle w:val="120"/>
        <w:ind w:firstLine="420"/>
        <w:rPr>
          <w:rFonts w:hint="eastAsia" w:ascii="宋体" w:hAnsi="宋体" w:eastAsia="宋体" w:cs="宋体"/>
        </w:rPr>
      </w:pPr>
      <w:r>
        <w:rPr>
          <w:rFonts w:hint="eastAsia" w:ascii="宋体" w:hAnsi="宋体" w:eastAsia="宋体" w:cs="宋体"/>
        </w:rPr>
        <w:t>[1]</w:t>
      </w:r>
      <w:r>
        <w:rPr>
          <w:rFonts w:hint="eastAsia" w:ascii="宋体" w:hAnsi="宋体" w:eastAsia="宋体" w:cs="宋体"/>
        </w:rPr>
        <w:tab/>
      </w:r>
      <w:r>
        <w:rPr>
          <w:rFonts w:hint="eastAsia" w:ascii="宋体" w:hAnsi="宋体" w:eastAsia="宋体" w:cs="宋体"/>
        </w:rPr>
        <w:t>GB/T 27963－2011 人居环境气候舒适度评价</w:t>
      </w:r>
    </w:p>
    <w:p w14:paraId="7AF2F80D">
      <w:pPr>
        <w:pStyle w:val="120"/>
        <w:ind w:firstLine="420"/>
        <w:rPr>
          <w:rFonts w:hint="eastAsia" w:ascii="宋体" w:hAnsi="宋体" w:eastAsia="宋体" w:cs="宋体"/>
        </w:rPr>
      </w:pPr>
      <w:r>
        <w:rPr>
          <w:rFonts w:hint="eastAsia" w:ascii="宋体" w:hAnsi="宋体" w:eastAsia="宋体" w:cs="宋体"/>
        </w:rPr>
        <w:t>[2]</w:t>
      </w:r>
      <w:r>
        <w:rPr>
          <w:rFonts w:hint="eastAsia" w:ascii="宋体" w:hAnsi="宋体" w:eastAsia="宋体" w:cs="宋体"/>
        </w:rPr>
        <w:tab/>
      </w:r>
      <w:r>
        <w:rPr>
          <w:rFonts w:hint="eastAsia" w:ascii="宋体" w:hAnsi="宋体" w:eastAsia="宋体" w:cs="宋体"/>
        </w:rPr>
        <w:t>GB 3095－2012 环境空气质量标准</w:t>
      </w:r>
    </w:p>
    <w:p w14:paraId="7ED286FE">
      <w:pPr>
        <w:pStyle w:val="120"/>
        <w:ind w:firstLine="420"/>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w:t>
      </w:r>
      <w:r>
        <w:rPr>
          <w:rFonts w:hint="eastAsia" w:ascii="宋体" w:hAnsi="宋体" w:eastAsia="宋体" w:cs="宋体"/>
        </w:rPr>
        <w:tab/>
      </w:r>
      <w:r>
        <w:rPr>
          <w:rFonts w:hint="eastAsia" w:ascii="宋体" w:hAnsi="宋体" w:eastAsia="宋体" w:cs="宋体"/>
        </w:rPr>
        <w:t>HJ 633－2012 环境空气质量指标（AQI）技术规定（试行）</w:t>
      </w:r>
    </w:p>
    <w:p w14:paraId="4B255364">
      <w:pPr>
        <w:pStyle w:val="120"/>
        <w:ind w:firstLine="420"/>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4</w:t>
      </w:r>
      <w:r>
        <w:rPr>
          <w:rFonts w:hint="eastAsia" w:ascii="宋体" w:hAnsi="宋体" w:eastAsia="宋体" w:cs="宋体"/>
        </w:rPr>
        <w:t>]</w:t>
      </w:r>
      <w:r>
        <w:rPr>
          <w:rFonts w:hint="eastAsia" w:ascii="宋体" w:hAnsi="宋体" w:eastAsia="宋体" w:cs="宋体"/>
        </w:rPr>
        <w:tab/>
      </w:r>
      <w:r>
        <w:rPr>
          <w:rFonts w:hint="eastAsia" w:ascii="宋体" w:hAnsi="宋体" w:eastAsia="宋体" w:cs="宋体"/>
        </w:rPr>
        <w:t>QX/T 380-2017</w:t>
      </w:r>
      <w:r>
        <w:rPr>
          <w:rFonts w:hint="eastAsia" w:ascii="宋体" w:hAnsi="宋体" w:eastAsia="宋体" w:cs="宋体"/>
          <w:color w:val="000000"/>
          <w:kern w:val="0"/>
          <w:sz w:val="21"/>
          <w:szCs w:val="21"/>
          <w:lang w:val="en-US" w:eastAsia="zh-CN" w:bidi="ar"/>
        </w:rPr>
        <w:t>空气负（氧）离子浓度等级</w:t>
      </w:r>
    </w:p>
    <w:p w14:paraId="548A48B1">
      <w:pPr>
        <w:pStyle w:val="120"/>
        <w:ind w:firstLine="420"/>
        <w:rPr>
          <w:rFonts w:hint="eastAsia" w:ascii="宋体" w:hAnsi="宋体" w:eastAsia="宋体" w:cs="宋体"/>
          <w:lang w:val="en-US" w:eastAsia="zh-CN"/>
        </w:rPr>
      </w:pPr>
      <w:r>
        <w:rPr>
          <w:rFonts w:hint="eastAsia" w:ascii="宋体" w:hAnsi="宋体" w:eastAsia="宋体" w:cs="宋体"/>
          <w:lang w:val="en-US" w:eastAsia="zh-CN"/>
        </w:rPr>
        <w:t>[5] LY/T 2586-2016 空气负（氧）离子浓度观测技术规范</w:t>
      </w:r>
    </w:p>
    <w:p w14:paraId="05320B4E">
      <w:pPr>
        <w:pStyle w:val="120"/>
        <w:ind w:firstLine="420"/>
        <w:rPr>
          <w:rFonts w:hint="eastAsia" w:ascii="宋体" w:hAnsi="宋体" w:eastAsia="宋体" w:cs="宋体"/>
          <w:lang w:val="en-US" w:eastAsia="zh-CN"/>
        </w:rPr>
      </w:pPr>
      <w:r>
        <w:rPr>
          <w:rFonts w:hint="eastAsia" w:ascii="宋体" w:hAnsi="宋体" w:eastAsia="宋体" w:cs="宋体"/>
          <w:lang w:val="en-US" w:eastAsia="zh-CN"/>
        </w:rPr>
        <w:t>[6] QX/T 570－2020 气候资源评价 气候宜居城镇</w:t>
      </w:r>
    </w:p>
    <w:p w14:paraId="096514F9">
      <w:pPr>
        <w:pStyle w:val="120"/>
        <w:ind w:firstLine="420"/>
        <w:rPr>
          <w:rFonts w:hint="eastAsia" w:ascii="宋体" w:hAnsi="宋体" w:eastAsia="宋体" w:cs="宋体"/>
          <w:lang w:val="en-US" w:eastAsia="zh-CN"/>
        </w:rPr>
      </w:pPr>
      <w:r>
        <w:rPr>
          <w:rFonts w:hint="eastAsia" w:ascii="宋体" w:hAnsi="宋体" w:eastAsia="宋体" w:cs="宋体"/>
          <w:lang w:val="en-US" w:eastAsia="zh-CN"/>
        </w:rPr>
        <w:t>[7]符丽美.三亚市康养旅游资源评价与开发研究[D].海南师范大学,2023.DOI:10.27719/d.cnki.ghnsf.2023.000150.</w:t>
      </w:r>
    </w:p>
    <w:p w14:paraId="2878CF38">
      <w:pPr>
        <w:pStyle w:val="120"/>
        <w:ind w:firstLine="420"/>
        <w:rPr>
          <w:rFonts w:hint="eastAsia" w:ascii="宋体" w:hAnsi="宋体" w:eastAsia="宋体" w:cs="宋体"/>
          <w:lang w:val="en-US" w:eastAsia="zh-CN"/>
        </w:rPr>
      </w:pPr>
      <w:r>
        <w:rPr>
          <w:rFonts w:hint="eastAsia" w:ascii="宋体" w:hAnsi="宋体" w:eastAsia="宋体" w:cs="宋体"/>
          <w:lang w:val="en-US" w:eastAsia="zh-CN"/>
        </w:rPr>
        <w:t>[8]刘畅,段海来,李文媛,等.广东省气候康养资源分析与评价[J].广东气象,2025,47(01):70-73.</w:t>
      </w:r>
    </w:p>
    <w:p w14:paraId="77024FE6">
      <w:pPr>
        <w:pStyle w:val="120"/>
        <w:ind w:firstLine="420"/>
        <w:rPr>
          <w:rFonts w:hint="eastAsia" w:ascii="宋体" w:hAnsi="宋体" w:eastAsia="宋体" w:cs="宋体"/>
          <w:lang w:val="en-US" w:eastAsia="zh-CN"/>
        </w:rPr>
      </w:pPr>
      <w:r>
        <w:rPr>
          <w:rFonts w:hint="eastAsia" w:ascii="宋体" w:hAnsi="宋体" w:eastAsia="宋体" w:cs="宋体"/>
          <w:lang w:val="en-US" w:eastAsia="zh-CN"/>
        </w:rPr>
        <w:t>[9]张明洁,张亚杰,张京红,等.海南五指山市的气候特征及其康养资源分析[J].海南大学学报(自然科学版),2022,40(02):168-174.DOI:10.15886/j.cnki.hdxbzkb.2022.0020.</w:t>
      </w:r>
    </w:p>
    <w:p w14:paraId="428F2146">
      <w:pPr>
        <w:pStyle w:val="120"/>
        <w:ind w:firstLine="420"/>
        <w:rPr>
          <w:rFonts w:hint="eastAsia" w:ascii="宋体" w:hAnsi="宋体" w:eastAsia="宋体" w:cs="宋体"/>
          <w:lang w:val="en-US" w:eastAsia="zh-CN"/>
        </w:rPr>
      </w:pPr>
      <w:r>
        <w:rPr>
          <w:rFonts w:hint="eastAsia" w:ascii="宋体" w:hAnsi="宋体" w:eastAsia="宋体" w:cs="宋体"/>
          <w:lang w:val="en-US" w:eastAsia="zh-CN"/>
        </w:rPr>
        <w:t>[10]朱真梅,黄萍,杨彬,等.攀枝花市阳光康养旅游气候适宜性指数评价分析[J].山西大同大学学报(自然科学版),2022,38(06):45-50.</w:t>
      </w:r>
      <w:bookmarkEnd w:id="78"/>
    </w:p>
    <w:p w14:paraId="4C8D9811">
      <w:pPr>
        <w:pStyle w:val="120"/>
        <w:ind w:firstLine="420"/>
        <w:rPr>
          <w:rFonts w:hint="eastAsia" w:ascii="宋体" w:hAnsi="宋体" w:eastAsia="宋体" w:cs="宋体"/>
          <w:lang w:val="en-US" w:eastAsia="zh-CN"/>
        </w:rPr>
      </w:pPr>
    </w:p>
    <w:p w14:paraId="25D1702F">
      <w:pPr>
        <w:pStyle w:val="120"/>
        <w:ind w:firstLine="420"/>
        <w:jc w:val="center"/>
        <w:rPr>
          <w:rFonts w:hint="eastAsia" w:ascii="宋体" w:hAnsi="宋体" w:eastAsia="宋体" w:cs="宋体"/>
          <w:lang w:val="en-US" w:eastAsia="zh-CN"/>
        </w:rPr>
      </w:pPr>
      <w:r>
        <w:rPr>
          <w:rFonts w:hint="eastAsia" w:ascii="宋体" w:hAnsi="宋体" w:eastAsia="宋体" w:cs="宋体"/>
          <w:lang w:val="en-US" w:eastAsia="zh-CN"/>
        </w:rPr>
        <w:drawing>
          <wp:inline distT="0" distB="0" distL="114300" distR="114300">
            <wp:extent cx="1487170" cy="316865"/>
            <wp:effectExtent l="0" t="0" r="17780" b="6985"/>
            <wp:docPr id="4" name="图片 4" descr="endline"/>
            <wp:cNvGraphicFramePr/>
            <a:graphic xmlns:a="http://schemas.openxmlformats.org/drawingml/2006/main">
              <a:graphicData uri="http://schemas.openxmlformats.org/drawingml/2006/picture">
                <pic:pic xmlns:pic="http://schemas.openxmlformats.org/drawingml/2006/picture">
                  <pic:nvPicPr>
                    <pic:cNvPr id="4" name="图片 4" descr="endline"/>
                    <pic:cNvPicPr/>
                  </pic:nvPicPr>
                  <pic:blipFill>
                    <a:blip r:embed="rId31"/>
                    <a:stretch>
                      <a:fillRect/>
                    </a:stretch>
                  </pic:blipFill>
                  <pic:spPr>
                    <a:xfrm>
                      <a:off x="0" y="0"/>
                      <a:ext cx="1487170" cy="316865"/>
                    </a:xfrm>
                    <a:prstGeom prst="rect">
                      <a:avLst/>
                    </a:prstGeom>
                  </pic:spPr>
                </pic:pic>
              </a:graphicData>
            </a:graphic>
          </wp:inline>
        </w:drawing>
      </w:r>
    </w:p>
    <w:sectPr>
      <w:headerReference r:id="rId23" w:type="default"/>
      <w:footerReference r:id="rId25" w:type="default"/>
      <w:headerReference r:id="rId24" w:type="even"/>
      <w:footerReference r:id="rId26" w:type="even"/>
      <w:pgSz w:w="11906" w:h="16838"/>
      <w:pgMar w:top="1928" w:right="1134" w:bottom="1134" w:left="1134" w:header="1417" w:footer="1134" w:gutter="283"/>
      <w:cols w:space="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FCDCB">
    <w:pPr>
      <w:pStyle w:val="107"/>
      <w:bidi w:val="0"/>
    </w:pPr>
    <w:r>
      <w:fldChar w:fldCharType="begin"/>
    </w:r>
    <w:r>
      <w:instrText xml:space="preserve"> PAGE   \* Roman </w:instrText>
    </w:r>
    <w:r>
      <w:fldChar w:fldCharType="separate"/>
    </w:r>
    <w:r>
      <w:t>I</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134A2">
    <w:pPr>
      <w:pStyle w:val="108"/>
    </w:pPr>
    <w:r>
      <w:fldChar w:fldCharType="begin"/>
    </w:r>
    <w:r>
      <w:instrText xml:space="preserve"> PAGE   \* Arabic </w:instrText>
    </w:r>
    <w:r>
      <w:fldChar w:fldCharType="separate"/>
    </w:r>
    <w:r>
      <w:t>6</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39DD8">
    <w:pPr>
      <w:pStyle w:val="107"/>
      <w:bidi w:val="0"/>
    </w:pPr>
    <w:r>
      <w:fldChar w:fldCharType="begin"/>
    </w:r>
    <w:r>
      <w:instrText xml:space="preserve"> PAGE   \* Arabic </w:instrText>
    </w:r>
    <w:r>
      <w:fldChar w:fldCharType="separate"/>
    </w:r>
    <w:r>
      <w:t>7</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F13AE">
    <w:pPr>
      <w:pStyle w:val="108"/>
    </w:pPr>
    <w:r>
      <w:fldChar w:fldCharType="begin"/>
    </w:r>
    <w:r>
      <w:instrText xml:space="preserve"> PAGE   \* Arabic </w:instrText>
    </w:r>
    <w:r>
      <w:fldChar w:fldCharType="separate"/>
    </w:r>
    <w: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3C9AB">
    <w:pPr>
      <w:pStyle w:val="7"/>
      <w:jc w:val="left"/>
    </w:pPr>
    <w:r>
      <w:fldChar w:fldCharType="begin"/>
    </w:r>
    <w:r>
      <w:instrText xml:space="preserve"> PAGE   \* Roman </w:instrText>
    </w:r>
    <w:r>
      <w:fldChar w:fldCharType="separate"/>
    </w:r>
    <w:r>
      <w:t>VII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5F203">
    <w:pPr>
      <w:pStyle w:val="107"/>
      <w:bidi w:val="0"/>
    </w:pPr>
    <w:r>
      <w:fldChar w:fldCharType="begin"/>
    </w:r>
    <w:r>
      <w:instrText xml:space="preserve"> PAGE   \* Roman </w:instrText>
    </w:r>
    <w:r>
      <w:fldChar w:fldCharType="separate"/>
    </w:r>
    <w:r>
      <w:t>VII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DE7D9">
    <w:pPr>
      <w:pStyle w:val="108"/>
    </w:pPr>
    <w:r>
      <w:fldChar w:fldCharType="begin"/>
    </w:r>
    <w:r>
      <w:instrText xml:space="preserve"> PAGE   \* Roman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4840C">
    <w:pPr>
      <w:pStyle w:val="107"/>
      <w:bidi w:val="0"/>
    </w:pPr>
    <w:r>
      <w:fldChar w:fldCharType="begin"/>
    </w:r>
    <w:r>
      <w:instrText xml:space="preserve"> PAGE   \* Roman </w:instrText>
    </w:r>
    <w:r>
      <w:fldChar w:fldCharType="separate"/>
    </w:r>
    <w:r>
      <w:t>III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C3EDD">
    <w:pPr>
      <w:pStyle w:val="7"/>
    </w:pPr>
    <w:r>
      <w:fldChar w:fldCharType="begin"/>
    </w:r>
    <w:r>
      <w:instrText xml:space="preserve"> PAGE   \* Roman </w:instrText>
    </w:r>
    <w:r>
      <w:fldChar w:fldCharType="separate"/>
    </w:r>
    <w:r>
      <w:t>VII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467B7">
    <w:pPr>
      <w:pStyle w:val="107"/>
      <w:bidi w:val="0"/>
    </w:pPr>
    <w:r>
      <w:fldChar w:fldCharType="begin"/>
    </w:r>
    <w:r>
      <w:instrText xml:space="preserve"> PAGE   \* Arabic </w:instrText>
    </w:r>
    <w:r>
      <w:fldChar w:fldCharType="separate"/>
    </w:r>
    <w: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5B1BD">
    <w:pPr>
      <w:pStyle w:val="108"/>
    </w:pPr>
    <w:r>
      <w:fldChar w:fldCharType="begin"/>
    </w:r>
    <w:r>
      <w:instrText xml:space="preserve"> PAGE   \* Arabic </w:instrText>
    </w:r>
    <w:r>
      <w:fldChar w:fldCharType="separate"/>
    </w:r>
    <w: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141D2">
    <w:pPr>
      <w:pStyle w:val="107"/>
      <w:bidi w:val="0"/>
    </w:pPr>
    <w:r>
      <w:fldChar w:fldCharType="begin"/>
    </w:r>
    <w:r>
      <w:instrText xml:space="preserve"> PAGE   \* Arabic </w:instrText>
    </w:r>
    <w:r>
      <w:fldChar w:fldCharType="separate"/>
    </w:r>
    <w:r>
      <w:t>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EF348">
    <w:pPr>
      <w:pStyle w:val="45"/>
      <w:wordWrap w:val="0"/>
      <w:jc w:val="right"/>
      <w:rPr>
        <w:rFonts w:hint="eastAsia" w:ascii="黑体" w:hAnsi="黑体" w:eastAsia="黑体"/>
        <w:sz w:val="21"/>
        <w:lang w:eastAsia="zh-CN"/>
      </w:rPr>
    </w:pPr>
    <w:r>
      <w:rPr>
        <w:rFonts w:hint="eastAsia" w:ascii="黑体" w:hAnsi="黑体" w:eastAsia="黑体"/>
        <w:sz w:val="21"/>
        <w:lang w:eastAsia="zh-CN"/>
      </w:rPr>
      <w:t>DBXX/T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57A85">
    <w:pPr>
      <w:pStyle w:val="45"/>
      <w:jc w:val="left"/>
      <w:rPr>
        <w:rFonts w:hint="eastAsia" w:eastAsia="宋体"/>
        <w:lang w:eastAsia="zh-CN"/>
      </w:rPr>
    </w:pPr>
    <w:r>
      <w:rPr>
        <w:rFonts w:hint="eastAsia" w:ascii="黑体" w:hAnsi="黑体" w:eastAsia="黑体"/>
        <w:sz w:val="21"/>
        <w:lang w:eastAsia="zh-CN"/>
      </w:rPr>
      <w:t>DBXX/T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66B29">
    <w:pPr>
      <w:pStyle w:val="45"/>
      <w:wordWrap w:val="0"/>
      <w:jc w:val="right"/>
      <w:rPr>
        <w:rFonts w:hint="eastAsia" w:ascii="黑体" w:hAnsi="黑体" w:eastAsia="黑体"/>
        <w:sz w:val="21"/>
        <w:lang w:eastAsia="zh-CN"/>
      </w:rPr>
    </w:pPr>
    <w:r>
      <w:rPr>
        <w:rFonts w:hint="eastAsia" w:ascii="黑体" w:hAnsi="黑体" w:eastAsia="黑体"/>
        <w:sz w:val="21"/>
        <w:lang w:eastAsia="zh-CN"/>
      </w:rPr>
      <w:t>DBXX/T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6ADCE">
    <w:pPr>
      <w:pStyle w:val="45"/>
      <w:jc w:val="left"/>
      <w:rPr>
        <w:rFonts w:hint="eastAsia" w:eastAsia="宋体"/>
        <w:lang w:eastAsia="zh-CN"/>
      </w:rPr>
    </w:pPr>
    <w:r>
      <w:rPr>
        <w:rFonts w:hint="eastAsia" w:ascii="黑体" w:hAnsi="黑体" w:eastAsia="黑体"/>
        <w:sz w:val="21"/>
        <w:lang w:eastAsia="zh-CN"/>
      </w:rPr>
      <w:t>DBXX/T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B9735">
    <w:pPr>
      <w:pStyle w:val="45"/>
      <w:jc w:val="left"/>
      <w:rPr>
        <w:rFonts w:hint="eastAsia" w:eastAsia="宋体"/>
        <w:lang w:eastAsia="zh-CN"/>
      </w:rPr>
    </w:pPr>
    <w:r>
      <w:rPr>
        <w:rFonts w:hint="eastAsia" w:ascii="黑体" w:hAnsi="黑体" w:eastAsia="黑体"/>
        <w:sz w:val="21"/>
        <w:lang w:eastAsia="zh-CN"/>
      </w:rPr>
      <w:t>DBXX/T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0ABE9">
    <w:pPr>
      <w:pStyle w:val="45"/>
      <w:wordWrap w:val="0"/>
      <w:jc w:val="right"/>
      <w:rPr>
        <w:rFonts w:hint="eastAsia" w:ascii="黑体" w:hAnsi="黑体" w:eastAsia="黑体"/>
        <w:sz w:val="21"/>
        <w:lang w:eastAsia="zh-CN"/>
      </w:rPr>
    </w:pPr>
    <w:r>
      <w:rPr>
        <w:rFonts w:hint="eastAsia" w:ascii="黑体" w:hAnsi="黑体" w:eastAsia="黑体"/>
        <w:sz w:val="21"/>
        <w:lang w:eastAsia="zh-CN"/>
      </w:rPr>
      <w:t>DBXX/T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8B561">
    <w:pPr>
      <w:pStyle w:val="45"/>
      <w:jc w:val="left"/>
      <w:rPr>
        <w:rFonts w:hint="eastAsia" w:eastAsia="宋体"/>
        <w:lang w:eastAsia="zh-CN"/>
      </w:rPr>
    </w:pPr>
    <w:r>
      <w:rPr>
        <w:rFonts w:hint="eastAsia" w:ascii="黑体" w:hAnsi="黑体" w:eastAsia="黑体"/>
        <w:sz w:val="21"/>
        <w:lang w:eastAsia="zh-CN"/>
      </w:rPr>
      <w:t>DBXX/T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89769">
    <w:pPr>
      <w:pStyle w:val="45"/>
      <w:wordWrap w:val="0"/>
      <w:jc w:val="right"/>
      <w:rPr>
        <w:rFonts w:hint="eastAsia" w:ascii="黑体" w:hAnsi="黑体" w:eastAsia="黑体"/>
        <w:sz w:val="21"/>
        <w:lang w:eastAsia="zh-CN"/>
      </w:rPr>
    </w:pPr>
    <w:r>
      <w:rPr>
        <w:rFonts w:hint="eastAsia" w:ascii="黑体" w:hAnsi="黑体" w:eastAsia="黑体"/>
        <w:sz w:val="21"/>
        <w:lang w:eastAsia="zh-CN"/>
      </w:rPr>
      <w:t>DBXX/T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54F8D">
    <w:pPr>
      <w:pStyle w:val="45"/>
      <w:jc w:val="left"/>
      <w:rPr>
        <w:rFonts w:hint="eastAsia" w:eastAsia="宋体"/>
        <w:lang w:eastAsia="zh-CN"/>
      </w:rPr>
    </w:pPr>
    <w:r>
      <w:rPr>
        <w:rFonts w:hint="eastAsia" w:ascii="黑体" w:hAnsi="黑体" w:eastAsia="黑体"/>
        <w:sz w:val="21"/>
        <w:lang w:eastAsia="zh-CN"/>
      </w:rPr>
      <w:t>DBXX/T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BBB6C">
    <w:pPr>
      <w:pStyle w:val="45"/>
      <w:wordWrap w:val="0"/>
      <w:jc w:val="right"/>
      <w:rPr>
        <w:rFonts w:hint="eastAsia" w:ascii="黑体" w:hAnsi="黑体" w:eastAsia="黑体"/>
        <w:sz w:val="21"/>
        <w:lang w:eastAsia="zh-CN"/>
      </w:rPr>
    </w:pPr>
    <w:r>
      <w:rPr>
        <w:rFonts w:hint="eastAsia" w:ascii="黑体" w:hAnsi="黑体" w:eastAsia="黑体"/>
        <w:sz w:val="21"/>
        <w:lang w:eastAsia="zh-CN"/>
      </w:rPr>
      <w:t>DBXX/T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469FB">
    <w:pPr>
      <w:pStyle w:val="45"/>
      <w:jc w:val="left"/>
      <w:rPr>
        <w:rFonts w:hint="eastAsia" w:eastAsia="宋体"/>
        <w:lang w:eastAsia="zh-CN"/>
      </w:rPr>
    </w:pPr>
    <w:r>
      <w:rPr>
        <w:rFonts w:hint="eastAsia" w:ascii="黑体" w:hAnsi="黑体" w:eastAsia="黑体"/>
        <w:sz w:val="21"/>
        <w:lang w:eastAsia="zh-CN"/>
      </w:rPr>
      <w:t>DBXX/T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5051E">
    <w:pPr>
      <w:pStyle w:val="45"/>
      <w:wordWrap w:val="0"/>
      <w:jc w:val="right"/>
      <w:rPr>
        <w:rFonts w:hint="eastAsia" w:ascii="黑体" w:hAnsi="黑体" w:eastAsia="黑体"/>
        <w:sz w:val="21"/>
        <w:lang w:eastAsia="zh-CN"/>
      </w:rPr>
    </w:pPr>
    <w:r>
      <w:rPr>
        <w:rFonts w:hint="eastAsia" w:ascii="黑体" w:hAnsi="黑体" w:eastAsia="黑体"/>
        <w:sz w:val="21"/>
        <w:lang w:eastAsia="zh-CN"/>
      </w:rPr>
      <w:t>DBXX/T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C9E7C9"/>
    <w:multiLevelType w:val="multilevel"/>
    <w:tmpl w:val="89C9E7C9"/>
    <w:lvl w:ilvl="0" w:tentative="0">
      <w:start w:val="1"/>
      <w:numFmt w:val="upperLetter"/>
      <w:pStyle w:val="96"/>
      <w:lvlText w:val="%1"/>
      <w:lvlJc w:val="left"/>
      <w:pPr>
        <w:tabs>
          <w:tab w:val="left" w:pos="420"/>
        </w:tabs>
        <w:ind w:left="425" w:hanging="425"/>
      </w:pPr>
      <w:rPr>
        <w:rFonts w:hint="default" w:ascii="黑体" w:hAnsi="黑体" w:eastAsia="黑体"/>
        <w:sz w:val="2"/>
        <w:szCs w:val="2"/>
      </w:rPr>
    </w:lvl>
    <w:lvl w:ilvl="1" w:tentative="0">
      <w:start w:val="1"/>
      <w:numFmt w:val="decimal"/>
      <w:suff w:val="nothing"/>
      <w:lvlText w:val="图%1.%2"/>
      <w:lvlJc w:val="left"/>
      <w:pPr>
        <w:tabs>
          <w:tab w:val="left" w:pos="42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89F87A7D"/>
    <w:multiLevelType w:val="multilevel"/>
    <w:tmpl w:val="89F87A7D"/>
    <w:lvl w:ilvl="0" w:tentative="0">
      <w:start w:val="1"/>
      <w:numFmt w:val="upperLetter"/>
      <w:pStyle w:val="86"/>
      <w:suff w:val="nothing"/>
      <w:lvlText w:val="附录%1"/>
      <w:lvlJc w:val="left"/>
      <w:pPr>
        <w:tabs>
          <w:tab w:val="left" w:pos="420"/>
        </w:tabs>
        <w:ind w:left="0" w:firstLine="0"/>
      </w:pPr>
      <w:rPr>
        <w:rFonts w:hint="default" w:ascii="黑体" w:hAnsi="黑体" w:eastAsia="黑体"/>
        <w:sz w:val="21"/>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8A3A2C86"/>
    <w:multiLevelType w:val="multilevel"/>
    <w:tmpl w:val="8A3A2C86"/>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bullet"/>
      <w:pStyle w:val="70"/>
      <w:lvlText w:val=""/>
      <w:lvlJc w:val="left"/>
      <w:pPr>
        <w:ind w:left="1276" w:hanging="425"/>
      </w:pPr>
      <w:rPr>
        <w:rFonts w:hint="default" w:ascii="Wingdings" w:hAnsi="Wingdings" w:cs="Wingdings"/>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
    <w:nsid w:val="9EB5C7E6"/>
    <w:multiLevelType w:val="multilevel"/>
    <w:tmpl w:val="9EB5C7E6"/>
    <w:lvl w:ilvl="0" w:tentative="0">
      <w:start w:val="1"/>
      <w:numFmt w:val="upperLetter"/>
      <w:pStyle w:val="98"/>
      <w:lvlText w:val="%1"/>
      <w:lvlJc w:val="left"/>
      <w:pPr>
        <w:tabs>
          <w:tab w:val="left" w:pos="420"/>
        </w:tabs>
        <w:ind w:left="425" w:hanging="425"/>
      </w:pPr>
      <w:rPr>
        <w:rFonts w:hint="default" w:ascii="黑体" w:hAnsi="黑体" w:eastAsia="黑体"/>
        <w:sz w:val="21"/>
      </w:rPr>
    </w:lvl>
    <w:lvl w:ilvl="1" w:tentative="0">
      <w:start w:val="1"/>
      <w:numFmt w:val="decimal"/>
      <w:suff w:val="nothing"/>
      <w:lvlText w:val="图%1.%2"/>
      <w:lvlJc w:val="left"/>
      <w:pPr>
        <w:tabs>
          <w:tab w:val="left" w:pos="42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A969C653"/>
    <w:multiLevelType w:val="multilevel"/>
    <w:tmpl w:val="A969C653"/>
    <w:lvl w:ilvl="0" w:tentative="0">
      <w:start w:val="1"/>
      <w:numFmt w:val="decimal"/>
      <w:lvlText w:val="%1"/>
      <w:lvlJc w:val="left"/>
      <w:pPr>
        <w:tabs>
          <w:tab w:val="left" w:pos="420"/>
        </w:tabs>
        <w:ind w:left="0" w:firstLine="0"/>
      </w:pPr>
      <w:rPr>
        <w:rFonts w:hint="default"/>
      </w:rPr>
    </w:lvl>
    <w:lvl w:ilvl="1" w:tentative="0">
      <w:start w:val="1"/>
      <w:numFmt w:val="decimal"/>
      <w:pStyle w:val="19"/>
      <w:suff w:val="nothing"/>
      <w:lvlText w:val="%2　"/>
      <w:lvlJc w:val="left"/>
      <w:pPr>
        <w:tabs>
          <w:tab w:val="left" w:pos="420"/>
        </w:tabs>
        <w:ind w:left="0" w:firstLine="0"/>
      </w:pPr>
      <w:rPr>
        <w:rFonts w:hint="default" w:ascii="黑体" w:eastAsia="黑体"/>
        <w:b w:val="0"/>
        <w:i w:val="0"/>
        <w:sz w:val="21"/>
      </w:rPr>
    </w:lvl>
    <w:lvl w:ilvl="2" w:tentative="0">
      <w:start w:val="1"/>
      <w:numFmt w:val="decimal"/>
      <w:pStyle w:val="20"/>
      <w:suff w:val="nothing"/>
      <w:lvlText w:val="%2.%3　"/>
      <w:lvlJc w:val="left"/>
      <w:pPr>
        <w:ind w:left="0" w:firstLine="0"/>
      </w:pPr>
      <w:rPr>
        <w:rFonts w:hint="default" w:ascii="黑体" w:eastAsia="黑体"/>
        <w:b w:val="0"/>
        <w:i w:val="0"/>
        <w:sz w:val="21"/>
      </w:rPr>
    </w:lvl>
    <w:lvl w:ilvl="3" w:tentative="0">
      <w:start w:val="1"/>
      <w:numFmt w:val="decimal"/>
      <w:pStyle w:val="21"/>
      <w:suff w:val="nothing"/>
      <w:lvlText w:val="%2.%3.%4　"/>
      <w:lvlJc w:val="left"/>
      <w:pPr>
        <w:tabs>
          <w:tab w:val="left" w:pos="420"/>
        </w:tabs>
        <w:ind w:left="0" w:firstLine="0"/>
      </w:pPr>
      <w:rPr>
        <w:rFonts w:hint="default" w:ascii="黑体" w:eastAsia="黑体"/>
        <w:b w:val="0"/>
        <w:i w:val="0"/>
        <w:sz w:val="21"/>
      </w:rPr>
    </w:lvl>
    <w:lvl w:ilvl="4" w:tentative="0">
      <w:start w:val="1"/>
      <w:numFmt w:val="decimal"/>
      <w:pStyle w:val="22"/>
      <w:suff w:val="nothing"/>
      <w:lvlText w:val="%2.%3.%4.%5　"/>
      <w:lvlJc w:val="left"/>
      <w:pPr>
        <w:tabs>
          <w:tab w:val="left" w:pos="0"/>
        </w:tabs>
        <w:ind w:left="0" w:firstLine="0"/>
      </w:pPr>
      <w:rPr>
        <w:rFonts w:hint="default" w:ascii="黑体" w:eastAsia="黑体"/>
        <w:b w:val="0"/>
        <w:i w:val="0"/>
        <w:sz w:val="21"/>
      </w:rPr>
    </w:lvl>
    <w:lvl w:ilvl="5" w:tentative="0">
      <w:start w:val="1"/>
      <w:numFmt w:val="decimal"/>
      <w:pStyle w:val="23"/>
      <w:suff w:val="nothing"/>
      <w:lvlText w:val="%2.%3.%4.%5.%6　"/>
      <w:lvlJc w:val="left"/>
      <w:pPr>
        <w:ind w:left="0" w:firstLine="0"/>
      </w:pPr>
      <w:rPr>
        <w:rFonts w:hint="default" w:ascii="黑体" w:eastAsia="黑体"/>
        <w:b w:val="0"/>
        <w:i w:val="0"/>
        <w:sz w:val="21"/>
      </w:rPr>
    </w:lvl>
    <w:lvl w:ilvl="6" w:tentative="0">
      <w:start w:val="1"/>
      <w:numFmt w:val="decimal"/>
      <w:pStyle w:val="24"/>
      <w:suff w:val="nothing"/>
      <w:lvlText w:val="%2.%3.%4.%5.%6.%7　"/>
      <w:lvlJc w:val="left"/>
      <w:pPr>
        <w:ind w:left="0" w:firstLine="0"/>
      </w:pPr>
      <w:rPr>
        <w:rFonts w:hint="default"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5">
    <w:nsid w:val="B07D53C0"/>
    <w:multiLevelType w:val="multilevel"/>
    <w:tmpl w:val="B07D53C0"/>
    <w:lvl w:ilvl="0" w:tentative="0">
      <w:start w:val="1"/>
      <w:numFmt w:val="upperLetter"/>
      <w:pStyle w:val="87"/>
      <w:suff w:val="nothing"/>
      <w:lvlText w:val="附录%1"/>
      <w:lvlJc w:val="left"/>
      <w:pPr>
        <w:tabs>
          <w:tab w:val="left" w:pos="0"/>
        </w:tabs>
        <w:ind w:left="0" w:firstLine="0"/>
      </w:pPr>
      <w:rPr>
        <w:rFonts w:hint="default" w:ascii="黑体" w:eastAsia="黑体"/>
        <w:b w:val="0"/>
        <w:i w:val="0"/>
        <w:spacing w:val="102"/>
        <w:sz w:val="21"/>
      </w:rPr>
    </w:lvl>
    <w:lvl w:ilvl="1" w:tentative="0">
      <w:start w:val="1"/>
      <w:numFmt w:val="decimal"/>
      <w:pStyle w:val="29"/>
      <w:suff w:val="nothing"/>
      <w:lvlText w:val="%1.%2　"/>
      <w:lvlJc w:val="left"/>
      <w:pPr>
        <w:tabs>
          <w:tab w:val="left" w:pos="0"/>
        </w:tabs>
        <w:ind w:left="0" w:firstLine="0"/>
      </w:pPr>
      <w:rPr>
        <w:rFonts w:hint="default" w:ascii="黑体" w:eastAsia="黑体"/>
        <w:b w:val="0"/>
        <w:i w:val="0"/>
        <w:sz w:val="21"/>
        <w:szCs w:val="21"/>
      </w:rPr>
    </w:lvl>
    <w:lvl w:ilvl="2" w:tentative="0">
      <w:start w:val="1"/>
      <w:numFmt w:val="decimal"/>
      <w:pStyle w:val="30"/>
      <w:suff w:val="nothing"/>
      <w:lvlText w:val="%1.%2.%3　"/>
      <w:lvlJc w:val="left"/>
      <w:pPr>
        <w:tabs>
          <w:tab w:val="left" w:pos="0"/>
        </w:tabs>
        <w:ind w:left="0" w:firstLine="0"/>
      </w:pPr>
      <w:rPr>
        <w:rFonts w:hint="default" w:ascii="黑体" w:eastAsia="黑体"/>
        <w:b w:val="0"/>
        <w:i w:val="0"/>
        <w:sz w:val="21"/>
      </w:rPr>
    </w:lvl>
    <w:lvl w:ilvl="3" w:tentative="0">
      <w:start w:val="1"/>
      <w:numFmt w:val="decimal"/>
      <w:pStyle w:val="31"/>
      <w:suff w:val="nothing"/>
      <w:lvlText w:val="%1.%2.%3.%4　"/>
      <w:lvlJc w:val="left"/>
      <w:pPr>
        <w:tabs>
          <w:tab w:val="left" w:pos="0"/>
        </w:tabs>
        <w:ind w:left="0" w:firstLine="0"/>
      </w:pPr>
      <w:rPr>
        <w:rFonts w:hint="default" w:ascii="黑体" w:eastAsia="黑体"/>
        <w:b w:val="0"/>
        <w:i w:val="0"/>
        <w:sz w:val="21"/>
      </w:rPr>
    </w:lvl>
    <w:lvl w:ilvl="4" w:tentative="0">
      <w:start w:val="1"/>
      <w:numFmt w:val="decimal"/>
      <w:pStyle w:val="32"/>
      <w:suff w:val="nothing"/>
      <w:lvlText w:val="%1.%2.%3.%4.%5　"/>
      <w:lvlJc w:val="left"/>
      <w:pPr>
        <w:tabs>
          <w:tab w:val="left" w:pos="0"/>
        </w:tabs>
        <w:ind w:left="0" w:firstLine="0"/>
      </w:pPr>
      <w:rPr>
        <w:rFonts w:hint="default" w:ascii="黑体" w:eastAsia="黑体"/>
        <w:b w:val="0"/>
        <w:i w:val="0"/>
        <w:sz w:val="21"/>
      </w:rPr>
    </w:lvl>
    <w:lvl w:ilvl="5" w:tentative="0">
      <w:start w:val="1"/>
      <w:numFmt w:val="decimal"/>
      <w:pStyle w:val="33"/>
      <w:suff w:val="nothing"/>
      <w:lvlText w:val="%1.%2.%3.%4.%5.%6　"/>
      <w:lvlJc w:val="left"/>
      <w:pPr>
        <w:tabs>
          <w:tab w:val="left" w:pos="0"/>
        </w:tabs>
        <w:ind w:left="0" w:firstLine="0"/>
      </w:pPr>
      <w:rPr>
        <w:rFonts w:hint="default" w:ascii="黑体" w:eastAsia="黑体"/>
        <w:b w:val="0"/>
        <w:i w:val="0"/>
        <w:sz w:val="21"/>
      </w:rPr>
    </w:lvl>
    <w:lvl w:ilvl="6" w:tentative="0">
      <w:start w:val="1"/>
      <w:numFmt w:val="decimal"/>
      <w:suff w:val="nothing"/>
      <w:lvlText w:val="%1.%2.%3.%4.%5.%6.%7　"/>
      <w:lvlJc w:val="left"/>
      <w:pPr>
        <w:tabs>
          <w:tab w:val="left" w:pos="0"/>
        </w:tabs>
        <w:ind w:left="0" w:firstLine="0"/>
      </w:pPr>
      <w:rPr>
        <w:rFonts w:hint="default"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6">
    <w:nsid w:val="C381D246"/>
    <w:multiLevelType w:val="multilevel"/>
    <w:tmpl w:val="C381D246"/>
    <w:lvl w:ilvl="0" w:tentative="0">
      <w:start w:val="1"/>
      <w:numFmt w:val="decimal"/>
      <w:pStyle w:val="48"/>
      <w:lvlText w:val="%1)"/>
      <w:lvlJc w:val="left"/>
      <w:pPr>
        <w:tabs>
          <w:tab w:val="left" w:pos="1446"/>
        </w:tabs>
        <w:ind w:left="1276" w:hanging="425"/>
      </w:pPr>
      <w:rPr>
        <w:rFonts w:hint="eastAsia" w:ascii="宋体" w:hAnsi="Times New Roman" w:eastAsia="宋体" w:cs="Times New Roman"/>
        <w:sz w:val="21"/>
        <w:lang w:eastAsia="zh-CN"/>
      </w:rPr>
    </w:lvl>
    <w:lvl w:ilvl="1" w:tentative="0">
      <w:start w:val="1"/>
      <w:numFmt w:val="decimal"/>
      <w:lvlText w:val="%1.%2"/>
      <w:lvlJc w:val="left"/>
      <w:pPr>
        <w:tabs>
          <w:tab w:val="left" w:pos="1134"/>
        </w:tabs>
        <w:ind w:left="1644" w:hanging="510"/>
      </w:pPr>
      <w:rPr>
        <w:rFonts w:hint="eastAsia"/>
      </w:rPr>
    </w:lvl>
    <w:lvl w:ilvl="2" w:tentative="0">
      <w:start w:val="1"/>
      <w:numFmt w:val="decimal"/>
      <w:lvlText w:val="%1.%2.%3"/>
      <w:lvlJc w:val="left"/>
      <w:pPr>
        <w:tabs>
          <w:tab w:val="left" w:pos="1134"/>
        </w:tabs>
        <w:ind w:left="1644" w:hanging="510"/>
      </w:pPr>
      <w:rPr>
        <w:rFonts w:hint="eastAsia"/>
      </w:rPr>
    </w:lvl>
    <w:lvl w:ilvl="3" w:tentative="0">
      <w:start w:val="1"/>
      <w:numFmt w:val="decimal"/>
      <w:lvlText w:val="%1.%2.%3.%4"/>
      <w:lvlJc w:val="left"/>
      <w:pPr>
        <w:tabs>
          <w:tab w:val="left" w:pos="1134"/>
        </w:tabs>
        <w:ind w:left="1644" w:hanging="510"/>
      </w:pPr>
      <w:rPr>
        <w:rFonts w:hint="eastAsia"/>
      </w:rPr>
    </w:lvl>
    <w:lvl w:ilvl="4" w:tentative="0">
      <w:start w:val="1"/>
      <w:numFmt w:val="decimal"/>
      <w:lvlText w:val="%1.%2.%3.%4.%5"/>
      <w:lvlJc w:val="left"/>
      <w:pPr>
        <w:tabs>
          <w:tab w:val="left" w:pos="1134"/>
        </w:tabs>
        <w:ind w:left="1644" w:hanging="510"/>
      </w:pPr>
      <w:rPr>
        <w:rFonts w:hint="eastAsia"/>
      </w:rPr>
    </w:lvl>
    <w:lvl w:ilvl="5" w:tentative="0">
      <w:start w:val="1"/>
      <w:numFmt w:val="decimal"/>
      <w:lvlText w:val="%1.%2.%3.%4.%5.%6"/>
      <w:lvlJc w:val="left"/>
      <w:pPr>
        <w:tabs>
          <w:tab w:val="left" w:pos="1134"/>
        </w:tabs>
        <w:ind w:left="1644" w:hanging="510"/>
      </w:pPr>
      <w:rPr>
        <w:rFonts w:hint="eastAsia"/>
      </w:rPr>
    </w:lvl>
    <w:lvl w:ilvl="6" w:tentative="0">
      <w:start w:val="1"/>
      <w:numFmt w:val="decimal"/>
      <w:lvlText w:val="%1.%2.%3.%4.%5.%6.%7"/>
      <w:lvlJc w:val="left"/>
      <w:pPr>
        <w:tabs>
          <w:tab w:val="left" w:pos="1134"/>
        </w:tabs>
        <w:ind w:left="1644" w:hanging="510"/>
      </w:pPr>
      <w:rPr>
        <w:rFonts w:hint="eastAsia"/>
      </w:rPr>
    </w:lvl>
    <w:lvl w:ilvl="7" w:tentative="0">
      <w:start w:val="1"/>
      <w:numFmt w:val="decimal"/>
      <w:lvlText w:val="%1.%2.%3.%4.%5.%6.%7.%8"/>
      <w:lvlJc w:val="left"/>
      <w:pPr>
        <w:tabs>
          <w:tab w:val="left" w:pos="1134"/>
        </w:tabs>
        <w:ind w:left="1644" w:hanging="510"/>
      </w:pPr>
      <w:rPr>
        <w:rFonts w:hint="eastAsia"/>
      </w:rPr>
    </w:lvl>
    <w:lvl w:ilvl="8" w:tentative="0">
      <w:start w:val="1"/>
      <w:numFmt w:val="decimal"/>
      <w:lvlText w:val="%1.%2.%3.%4.%5.%6.%7.%8.%9"/>
      <w:lvlJc w:val="left"/>
      <w:pPr>
        <w:tabs>
          <w:tab w:val="left" w:pos="1134"/>
        </w:tabs>
        <w:ind w:left="1644" w:hanging="510"/>
      </w:pPr>
      <w:rPr>
        <w:rFonts w:hint="eastAsia"/>
      </w:rPr>
    </w:lvl>
  </w:abstractNum>
  <w:abstractNum w:abstractNumId="7">
    <w:nsid w:val="C5428F44"/>
    <w:multiLevelType w:val="multilevel"/>
    <w:tmpl w:val="C5428F44"/>
    <w:lvl w:ilvl="0" w:tentative="0">
      <w:start w:val="1"/>
      <w:numFmt w:val="upperLetter"/>
      <w:pStyle w:val="95"/>
      <w:lvlText w:val="%1"/>
      <w:lvlJc w:val="left"/>
      <w:pPr>
        <w:tabs>
          <w:tab w:val="left" w:pos="420"/>
        </w:tabs>
        <w:ind w:left="425" w:hanging="425"/>
      </w:pPr>
      <w:rPr>
        <w:rFonts w:hint="default" w:ascii="黑体" w:hAnsi="黑体" w:eastAsia="黑体"/>
        <w:sz w:val="21"/>
      </w:rPr>
    </w:lvl>
    <w:lvl w:ilvl="1" w:tentative="0">
      <w:start w:val="1"/>
      <w:numFmt w:val="decimal"/>
      <w:suff w:val="nothing"/>
      <w:lvlText w:val="图%1.%2"/>
      <w:lvlJc w:val="left"/>
      <w:pPr>
        <w:tabs>
          <w:tab w:val="left" w:pos="42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8">
    <w:nsid w:val="DAFC2138"/>
    <w:multiLevelType w:val="multilevel"/>
    <w:tmpl w:val="DAFC2138"/>
    <w:lvl w:ilvl="0" w:tentative="0">
      <w:start w:val="1"/>
      <w:numFmt w:val="upperLetter"/>
      <w:pStyle w:val="91"/>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9">
    <w:nsid w:val="E4536019"/>
    <w:multiLevelType w:val="multilevel"/>
    <w:tmpl w:val="E4536019"/>
    <w:lvl w:ilvl="0" w:tentative="0">
      <w:start w:val="1"/>
      <w:numFmt w:val="upperLetter"/>
      <w:pStyle w:val="90"/>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0">
    <w:nsid w:val="EC1CB0AE"/>
    <w:multiLevelType w:val="singleLevel"/>
    <w:tmpl w:val="EC1CB0AE"/>
    <w:lvl w:ilvl="0" w:tentative="0">
      <w:start w:val="1"/>
      <w:numFmt w:val="decimal"/>
      <w:pStyle w:val="104"/>
      <w:lvlText w:val="[%1]"/>
      <w:lvlJc w:val="left"/>
      <w:pPr>
        <w:tabs>
          <w:tab w:val="left" w:pos="210"/>
        </w:tabs>
        <w:ind w:left="0" w:firstLine="420"/>
      </w:pPr>
      <w:rPr>
        <w:rFonts w:hint="default" w:ascii="Calibri" w:hAnsi="Calibri" w:eastAsia="宋体" w:cs="Times New Roman"/>
        <w:sz w:val="20"/>
      </w:rPr>
    </w:lvl>
  </w:abstractNum>
  <w:abstractNum w:abstractNumId="11">
    <w:nsid w:val="03B624CD"/>
    <w:multiLevelType w:val="singleLevel"/>
    <w:tmpl w:val="03B624CD"/>
    <w:lvl w:ilvl="0" w:tentative="0">
      <w:start w:val="1"/>
      <w:numFmt w:val="lowerLetter"/>
      <w:pStyle w:val="100"/>
      <w:lvlText w:val="%1 "/>
      <w:lvlJc w:val="left"/>
      <w:pPr>
        <w:tabs>
          <w:tab w:val="left" w:pos="539"/>
        </w:tabs>
        <w:ind w:left="539" w:hanging="119"/>
      </w:pPr>
      <w:rPr>
        <w:rFonts w:hint="default"/>
        <w:vertAlign w:val="superscript"/>
      </w:rPr>
    </w:lvl>
  </w:abstractNum>
  <w:abstractNum w:abstractNumId="12">
    <w:nsid w:val="06A078D8"/>
    <w:multiLevelType w:val="multilevel"/>
    <w:tmpl w:val="06A078D8"/>
    <w:lvl w:ilvl="0" w:tentative="0">
      <w:start w:val="1"/>
      <w:numFmt w:val="upperLetter"/>
      <w:pStyle w:val="88"/>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3">
    <w:nsid w:val="0DA82A87"/>
    <w:multiLevelType w:val="multilevel"/>
    <w:tmpl w:val="0DA82A87"/>
    <w:lvl w:ilvl="0" w:tentative="0">
      <w:start w:val="1"/>
      <w:numFmt w:val="none"/>
      <w:pStyle w:val="52"/>
      <w:suff w:val="nothing"/>
      <w:lvlText w:val="示例："/>
      <w:lvlJc w:val="left"/>
      <w:pPr>
        <w:ind w:left="0" w:firstLine="363"/>
      </w:pPr>
      <w:rPr>
        <w:rFonts w:hint="eastAsia" w:ascii="黑体" w:eastAsia="黑体"/>
        <w:sz w:val="18"/>
        <w:szCs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0EA867CA"/>
    <w:multiLevelType w:val="singleLevel"/>
    <w:tmpl w:val="0EA867CA"/>
    <w:lvl w:ilvl="0" w:tentative="0">
      <w:start w:val="1"/>
      <w:numFmt w:val="lowerLetter"/>
      <w:pStyle w:val="101"/>
      <w:lvlText w:val="%1 "/>
      <w:lvlJc w:val="left"/>
      <w:pPr>
        <w:tabs>
          <w:tab w:val="left" w:pos="533"/>
        </w:tabs>
        <w:ind w:left="539" w:hanging="119"/>
      </w:pPr>
      <w:rPr>
        <w:rFonts w:hint="default"/>
        <w:vertAlign w:val="superscript"/>
      </w:rPr>
    </w:lvl>
  </w:abstractNum>
  <w:abstractNum w:abstractNumId="15">
    <w:nsid w:val="0FFB3447"/>
    <w:multiLevelType w:val="multilevel"/>
    <w:tmpl w:val="0FFB3447"/>
    <w:lvl w:ilvl="0" w:tentative="0">
      <w:start w:val="1"/>
      <w:numFmt w:val="upperLetter"/>
      <w:pStyle w:val="92"/>
      <w:lvlText w:val="%1"/>
      <w:lvlJc w:val="left"/>
      <w:pPr>
        <w:ind w:left="425" w:hanging="425"/>
      </w:pPr>
      <w:rPr>
        <w:rFonts w:hint="default"/>
      </w:rPr>
    </w:lvl>
    <w:lvl w:ilvl="1" w:tentative="0">
      <w:start w:val="1"/>
      <w:numFmt w:val="decimal"/>
      <w:suff w:val="nothing"/>
      <w:lvlText w:val="表%1.%2"/>
      <w:lvlJc w:val="left"/>
      <w:pPr>
        <w:tabs>
          <w:tab w:val="left" w:pos="420"/>
        </w:tabs>
        <w:ind w:left="0" w:firstLine="0"/>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6">
    <w:nsid w:val="18C20FEA"/>
    <w:multiLevelType w:val="multilevel"/>
    <w:tmpl w:val="18C20FEA"/>
    <w:lvl w:ilvl="0" w:tentative="0">
      <w:start w:val="1"/>
      <w:numFmt w:val="lowerLetter"/>
      <w:pStyle w:val="47"/>
      <w:lvlText w:val="%1)"/>
      <w:lvlJc w:val="left"/>
      <w:pPr>
        <w:tabs>
          <w:tab w:val="left" w:pos="964"/>
        </w:tabs>
        <w:ind w:left="851" w:hanging="426"/>
      </w:pPr>
      <w:rPr>
        <w:rFonts w:hint="eastAsia" w:ascii="宋体" w:hAnsi="Times New Roman" w:eastAsia="宋体" w:cs="Times New Roman"/>
        <w:b w:val="0"/>
        <w:bCs w:val="0"/>
        <w:i w:val="0"/>
        <w:iCs w:val="0"/>
        <w:caps w:val="0"/>
        <w:smallCaps w:val="0"/>
        <w:strike w:val="0"/>
        <w:dstrike w:val="0"/>
        <w:outline w:val="0"/>
        <w:shadow w:val="0"/>
        <w:emboss w:val="0"/>
        <w:imprint w:val="0"/>
        <w:vanish w:val="0"/>
        <w:spacing w:val="0"/>
        <w:position w:val="0"/>
        <w:sz w:val="21"/>
        <w:u w:val="none"/>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1.%2"/>
      <w:lvlJc w:val="left"/>
      <w:pPr>
        <w:ind w:left="1077" w:hanging="510"/>
      </w:pPr>
      <w:rPr>
        <w:rFonts w:hint="eastAsia"/>
      </w:rPr>
    </w:lvl>
    <w:lvl w:ilvl="2" w:tentative="0">
      <w:start w:val="1"/>
      <w:numFmt w:val="decimal"/>
      <w:lvlText w:val="%1.%2.%3"/>
      <w:lvlJc w:val="left"/>
      <w:pPr>
        <w:ind w:left="1077" w:hanging="510"/>
      </w:pPr>
      <w:rPr>
        <w:rFonts w:hint="eastAsia"/>
      </w:rPr>
    </w:lvl>
    <w:lvl w:ilvl="3" w:tentative="0">
      <w:start w:val="1"/>
      <w:numFmt w:val="decimal"/>
      <w:lvlText w:val="%1.%2.%3.%4"/>
      <w:lvlJc w:val="left"/>
      <w:pPr>
        <w:ind w:left="1077" w:hanging="510"/>
      </w:pPr>
      <w:rPr>
        <w:rFonts w:hint="eastAsia"/>
      </w:rPr>
    </w:lvl>
    <w:lvl w:ilvl="4" w:tentative="0">
      <w:start w:val="1"/>
      <w:numFmt w:val="decimal"/>
      <w:lvlText w:val="%1.%2.%3.%4.%5"/>
      <w:lvlJc w:val="left"/>
      <w:pPr>
        <w:ind w:left="1077" w:hanging="510"/>
      </w:pPr>
      <w:rPr>
        <w:rFonts w:hint="eastAsia"/>
      </w:rPr>
    </w:lvl>
    <w:lvl w:ilvl="5" w:tentative="0">
      <w:start w:val="1"/>
      <w:numFmt w:val="decimal"/>
      <w:lvlText w:val="%1.%2.%3.%4.%5.%6"/>
      <w:lvlJc w:val="left"/>
      <w:pPr>
        <w:ind w:left="1077" w:hanging="510"/>
      </w:pPr>
      <w:rPr>
        <w:rFonts w:hint="eastAsia"/>
      </w:rPr>
    </w:lvl>
    <w:lvl w:ilvl="6" w:tentative="0">
      <w:start w:val="1"/>
      <w:numFmt w:val="decimal"/>
      <w:lvlText w:val="%1.%2.%3.%4.%5.%6.%7"/>
      <w:lvlJc w:val="left"/>
      <w:pPr>
        <w:ind w:left="1077" w:hanging="510"/>
      </w:pPr>
      <w:rPr>
        <w:rFonts w:hint="eastAsia"/>
      </w:rPr>
    </w:lvl>
    <w:lvl w:ilvl="7" w:tentative="0">
      <w:start w:val="1"/>
      <w:numFmt w:val="decimal"/>
      <w:lvlText w:val="%1.%2.%3.%4.%5.%6.%7.%8"/>
      <w:lvlJc w:val="left"/>
      <w:pPr>
        <w:ind w:left="1077" w:hanging="510"/>
      </w:pPr>
      <w:rPr>
        <w:rFonts w:hint="eastAsia"/>
      </w:rPr>
    </w:lvl>
    <w:lvl w:ilvl="8" w:tentative="0">
      <w:start w:val="1"/>
      <w:numFmt w:val="decimal"/>
      <w:lvlText w:val="%1.%2.%3.%4.%5.%6.%7.%8.%9"/>
      <w:lvlJc w:val="left"/>
      <w:pPr>
        <w:ind w:left="1077" w:hanging="510"/>
      </w:pPr>
      <w:rPr>
        <w:rFonts w:hint="eastAsia"/>
      </w:rPr>
    </w:lvl>
  </w:abstractNum>
  <w:abstractNum w:abstractNumId="17">
    <w:nsid w:val="1F3272DF"/>
    <w:multiLevelType w:val="multilevel"/>
    <w:tmpl w:val="1F3272DF"/>
    <w:lvl w:ilvl="0" w:tentative="0">
      <w:start w:val="1"/>
      <w:numFmt w:val="none"/>
      <w:pStyle w:val="50"/>
      <w:lvlText w:val="注："/>
      <w:lvlJc w:val="left"/>
      <w:pPr>
        <w:ind w:left="737" w:hanging="374"/>
      </w:pPr>
      <w:rPr>
        <w:rFonts w:hint="eastAsia" w:ascii="黑体" w:hAnsi="宋体" w:eastAsia="黑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8">
    <w:nsid w:val="2036D574"/>
    <w:multiLevelType w:val="multilevel"/>
    <w:tmpl w:val="2036D574"/>
    <w:lvl w:ilvl="0" w:tentative="0">
      <w:start w:val="1"/>
      <w:numFmt w:val="upperLetter"/>
      <w:pStyle w:val="99"/>
      <w:lvlText w:val="%1"/>
      <w:lvlJc w:val="left"/>
      <w:pPr>
        <w:tabs>
          <w:tab w:val="left" w:pos="420"/>
        </w:tabs>
        <w:ind w:left="425" w:hanging="425"/>
      </w:pPr>
      <w:rPr>
        <w:rFonts w:hint="default" w:ascii="黑体" w:hAnsi="黑体" w:eastAsia="黑体"/>
        <w:sz w:val="2"/>
        <w:szCs w:val="2"/>
      </w:rPr>
    </w:lvl>
    <w:lvl w:ilvl="1" w:tentative="0">
      <w:start w:val="1"/>
      <w:numFmt w:val="decimal"/>
      <w:pStyle w:val="97"/>
      <w:suff w:val="nothing"/>
      <w:lvlText w:val="图%1.%2　"/>
      <w:lvlJc w:val="left"/>
      <w:pPr>
        <w:tabs>
          <w:tab w:val="left" w:pos="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9">
    <w:nsid w:val="24F45448"/>
    <w:multiLevelType w:val="multilevel"/>
    <w:tmpl w:val="24F45448"/>
    <w:lvl w:ilvl="0" w:tentative="0">
      <w:start w:val="1"/>
      <w:numFmt w:val="decimal"/>
      <w:pStyle w:val="43"/>
      <w:suff w:val="nothing"/>
      <w:lvlText w:val="图%1　"/>
      <w:lvlJc w:val="left"/>
      <w:pPr>
        <w:tabs>
          <w:tab w:val="left" w:pos="0"/>
        </w:tabs>
        <w:ind w:left="0" w:firstLine="0"/>
      </w:pPr>
      <w:rPr>
        <w:rFonts w:hint="default" w:ascii="黑体" w:hAnsi="黑体" w:eastAsia="黑体"/>
        <w:sz w:val="21"/>
        <w:szCs w:val="21"/>
      </w:rPr>
    </w:lvl>
    <w:lvl w:ilvl="1" w:tentative="0">
      <w:start w:val="1"/>
      <w:numFmt w:val="decimal"/>
      <w:lvlText w:val="%1.%2.　"/>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0">
    <w:nsid w:val="286B5828"/>
    <w:multiLevelType w:val="singleLevel"/>
    <w:tmpl w:val="286B5828"/>
    <w:lvl w:ilvl="0" w:tentative="0">
      <w:start w:val="1"/>
      <w:numFmt w:val="decimal"/>
      <w:pStyle w:val="103"/>
      <w:lvlText w:val="[%1]"/>
      <w:lvlJc w:val="left"/>
      <w:pPr>
        <w:tabs>
          <w:tab w:val="left" w:pos="210"/>
        </w:tabs>
        <w:ind w:left="0" w:firstLine="420"/>
      </w:pPr>
      <w:rPr>
        <w:rFonts w:hint="default" w:ascii="Calibri" w:hAnsi="Calibri" w:eastAsia="宋体" w:cs="Times New Roman"/>
        <w:sz w:val="20"/>
      </w:rPr>
    </w:lvl>
  </w:abstractNum>
  <w:abstractNum w:abstractNumId="21">
    <w:nsid w:val="2E464B25"/>
    <w:multiLevelType w:val="multilevel"/>
    <w:tmpl w:val="2E464B25"/>
    <w:lvl w:ilvl="0" w:tentative="0">
      <w:start w:val="1"/>
      <w:numFmt w:val="decimal"/>
      <w:pStyle w:val="37"/>
      <w:suff w:val="nothing"/>
      <w:lvlText w:val="表%1　"/>
      <w:lvlJc w:val="left"/>
      <w:pPr>
        <w:tabs>
          <w:tab w:val="left" w:pos="0"/>
        </w:tabs>
        <w:ind w:left="0" w:firstLine="0"/>
      </w:pPr>
      <w:rPr>
        <w:rFonts w:hint="default" w:ascii="黑体" w:hAnsi="黑体" w:eastAsia="黑体"/>
        <w:sz w:val="21"/>
        <w:szCs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330E5504"/>
    <w:multiLevelType w:val="multilevel"/>
    <w:tmpl w:val="330E5504"/>
    <w:lvl w:ilvl="0" w:tentative="0">
      <w:start w:val="1"/>
      <w:numFmt w:val="decimal"/>
      <w:pStyle w:val="53"/>
      <w:suff w:val="nothing"/>
      <w:lvlText w:val="示例%1："/>
      <w:lvlJc w:val="left"/>
      <w:pPr>
        <w:ind w:left="0" w:firstLine="363"/>
      </w:pPr>
      <w:rPr>
        <w:rFonts w:hint="eastAsia" w:ascii="黑体" w:hAnsi="Times New Roman" w:eastAsia="黑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39CC7EA8"/>
    <w:multiLevelType w:val="multilevel"/>
    <w:tmpl w:val="39CC7EA8"/>
    <w:lvl w:ilvl="0" w:tentative="0">
      <w:start w:val="1"/>
      <w:numFmt w:val="decimal"/>
      <w:pStyle w:val="51"/>
      <w:suff w:val="nothing"/>
      <w:lvlText w:val="注%1："/>
      <w:lvlJc w:val="left"/>
      <w:pPr>
        <w:ind w:left="811" w:hanging="448"/>
      </w:pPr>
      <w:rPr>
        <w:rFonts w:hint="eastAsia" w:ascii="黑体" w:hAnsi="黑体" w:eastAsia="黑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3CA542D3"/>
    <w:multiLevelType w:val="multilevel"/>
    <w:tmpl w:val="3CA542D3"/>
    <w:lvl w:ilvl="0" w:tentative="0">
      <w:start w:val="1"/>
      <w:numFmt w:val="none"/>
      <w:pStyle w:val="49"/>
      <w:lvlText w:val="——"/>
      <w:lvlJc w:val="left"/>
      <w:pPr>
        <w:tabs>
          <w:tab w:val="left" w:pos="1911"/>
        </w:tabs>
        <w:ind w:left="851" w:hanging="426"/>
      </w:pPr>
      <w:rPr>
        <w:rFonts w:hint="eastAsia" w:ascii="宋体" w:hAnsi="Times New Roman" w:eastAsia="宋体" w:cs="Times New Roman"/>
        <w:sz w:val="21"/>
        <w:lang w:eastAsia="zh-CN"/>
      </w:rPr>
    </w:lvl>
    <w:lvl w:ilvl="1" w:tentative="0">
      <w:start w:val="1"/>
      <w:numFmt w:val="decimal"/>
      <w:lvlText w:val="%1.%2"/>
      <w:lvlJc w:val="left"/>
      <w:pPr>
        <w:ind w:left="975" w:hanging="567"/>
      </w:pPr>
      <w:rPr>
        <w:rFonts w:hint="eastAsia"/>
      </w:rPr>
    </w:lvl>
    <w:lvl w:ilvl="2" w:tentative="0">
      <w:start w:val="1"/>
      <w:numFmt w:val="decimal"/>
      <w:lvlText w:val="%1.%2.%3"/>
      <w:lvlJc w:val="left"/>
      <w:pPr>
        <w:ind w:left="1401" w:hanging="567"/>
      </w:pPr>
      <w:rPr>
        <w:rFonts w:hint="eastAsia"/>
      </w:rPr>
    </w:lvl>
    <w:lvl w:ilvl="3" w:tentative="0">
      <w:start w:val="1"/>
      <w:numFmt w:val="decimal"/>
      <w:lvlText w:val="%1.%2.%3.%4"/>
      <w:lvlJc w:val="left"/>
      <w:pPr>
        <w:ind w:left="1967" w:hanging="708"/>
      </w:pPr>
      <w:rPr>
        <w:rFonts w:hint="eastAsia"/>
      </w:rPr>
    </w:lvl>
    <w:lvl w:ilvl="4" w:tentative="0">
      <w:start w:val="1"/>
      <w:numFmt w:val="decimal"/>
      <w:lvlText w:val="%1.%2.%3.%4.%5"/>
      <w:lvlJc w:val="left"/>
      <w:pPr>
        <w:ind w:left="2534" w:hanging="850"/>
      </w:pPr>
      <w:rPr>
        <w:rFonts w:hint="eastAsia"/>
      </w:rPr>
    </w:lvl>
    <w:lvl w:ilvl="5" w:tentative="0">
      <w:start w:val="1"/>
      <w:numFmt w:val="decimal"/>
      <w:lvlText w:val="%1.%2.%3.%4.%5.%6"/>
      <w:lvlJc w:val="left"/>
      <w:pPr>
        <w:ind w:left="3243" w:hanging="1134"/>
      </w:pPr>
      <w:rPr>
        <w:rFonts w:hint="eastAsia"/>
      </w:rPr>
    </w:lvl>
    <w:lvl w:ilvl="6" w:tentative="0">
      <w:start w:val="1"/>
      <w:numFmt w:val="decimal"/>
      <w:lvlText w:val="%1.%2.%3.%4.%5.%6.%7"/>
      <w:lvlJc w:val="left"/>
      <w:pPr>
        <w:ind w:left="3810" w:hanging="1276"/>
      </w:pPr>
      <w:rPr>
        <w:rFonts w:hint="eastAsia"/>
      </w:rPr>
    </w:lvl>
    <w:lvl w:ilvl="7" w:tentative="0">
      <w:start w:val="1"/>
      <w:numFmt w:val="decimal"/>
      <w:lvlText w:val="%1.%2.%3.%4.%5.%6.%7.%8"/>
      <w:lvlJc w:val="left"/>
      <w:pPr>
        <w:ind w:left="4377" w:hanging="1418"/>
      </w:pPr>
      <w:rPr>
        <w:rFonts w:hint="eastAsia"/>
      </w:rPr>
    </w:lvl>
    <w:lvl w:ilvl="8" w:tentative="0">
      <w:start w:val="1"/>
      <w:numFmt w:val="decimal"/>
      <w:lvlText w:val="%1.%2.%3.%4.%5.%6.%7.%8.%9"/>
      <w:lvlJc w:val="left"/>
      <w:pPr>
        <w:ind w:left="5085" w:hanging="1700"/>
      </w:pPr>
      <w:rPr>
        <w:rFonts w:hint="eastAsia"/>
      </w:rPr>
    </w:lvl>
  </w:abstractNum>
  <w:abstractNum w:abstractNumId="25">
    <w:nsid w:val="4CC72894"/>
    <w:multiLevelType w:val="multilevel"/>
    <w:tmpl w:val="4CC72894"/>
    <w:lvl w:ilvl="0" w:tentative="0">
      <w:start w:val="1"/>
      <w:numFmt w:val="upperLetter"/>
      <w:suff w:val="nothing"/>
      <w:lvlText w:val="附　录　%1"/>
      <w:lvlJc w:val="left"/>
      <w:pPr>
        <w:ind w:left="0" w:firstLine="0"/>
      </w:pPr>
      <w:rPr>
        <w:rFonts w:hint="eastAsia" w:ascii="黑体" w:eastAsia="黑体"/>
        <w:b w:val="0"/>
        <w:i w:val="0"/>
        <w:sz w:val="21"/>
      </w:rPr>
    </w:lvl>
    <w:lvl w:ilvl="1" w:tentative="0">
      <w:start w:val="1"/>
      <w:numFmt w:val="decimal"/>
      <w:suff w:val="space"/>
      <w:lvlText w:val="%1.%2　"/>
      <w:lvlJc w:val="left"/>
      <w:pPr>
        <w:ind w:left="0" w:firstLine="0"/>
      </w:pPr>
      <w:rPr>
        <w:rFonts w:hint="eastAsia" w:ascii="黑体" w:eastAsia="黑体"/>
        <w:b w:val="0"/>
        <w:i w:val="0"/>
        <w:sz w:val="21"/>
        <w:szCs w:val="21"/>
      </w:rPr>
    </w:lvl>
    <w:lvl w:ilvl="2" w:tentative="0">
      <w:start w:val="1"/>
      <w:numFmt w:val="decimal"/>
      <w:suff w:val="space"/>
      <w:lvlText w:val="%1.%2.%3　"/>
      <w:lvlJc w:val="left"/>
      <w:pPr>
        <w:ind w:left="0" w:firstLine="0"/>
      </w:pPr>
      <w:rPr>
        <w:rFonts w:hint="eastAsia" w:ascii="黑体" w:eastAsia="黑体"/>
        <w:b w:val="0"/>
        <w:i w:val="0"/>
        <w:sz w:val="21"/>
      </w:rPr>
    </w:lvl>
    <w:lvl w:ilvl="3" w:tentative="0">
      <w:start w:val="1"/>
      <w:numFmt w:val="decimal"/>
      <w:suff w:val="space"/>
      <w:lvlText w:val="%1.%2.%3.%4　"/>
      <w:lvlJc w:val="left"/>
      <w:pPr>
        <w:ind w:left="0" w:firstLine="0"/>
      </w:pPr>
      <w:rPr>
        <w:rFonts w:hint="eastAsia" w:ascii="黑体" w:eastAsia="黑体"/>
        <w:b w:val="0"/>
        <w:i w:val="0"/>
        <w:sz w:val="21"/>
      </w:rPr>
    </w:lvl>
    <w:lvl w:ilvl="4" w:tentative="0">
      <w:start w:val="1"/>
      <w:numFmt w:val="decimal"/>
      <w:suff w:val="space"/>
      <w:lvlText w:val="%1.%2.%3.%4.%5　"/>
      <w:lvlJc w:val="left"/>
      <w:pPr>
        <w:ind w:left="0" w:firstLine="0"/>
      </w:pPr>
      <w:rPr>
        <w:rFonts w:hint="eastAsia" w:ascii="黑体" w:eastAsia="黑体"/>
        <w:b w:val="0"/>
        <w:i w:val="0"/>
        <w:sz w:val="21"/>
      </w:rPr>
    </w:lvl>
    <w:lvl w:ilvl="5" w:tentative="0">
      <w:start w:val="1"/>
      <w:numFmt w:val="decimal"/>
      <w:suff w:val="space"/>
      <w:lvlText w:val="%1.%2.%3.%4.%5.%6　"/>
      <w:lvlJc w:val="left"/>
      <w:pPr>
        <w:ind w:left="0" w:firstLine="0"/>
      </w:pPr>
      <w:rPr>
        <w:rFonts w:hint="eastAsia" w:ascii="黑体" w:eastAsia="黑体"/>
        <w:b w:val="0"/>
        <w:i w:val="0"/>
        <w:sz w:val="21"/>
      </w:rPr>
    </w:lvl>
    <w:lvl w:ilvl="6" w:tentative="0">
      <w:start w:val="1"/>
      <w:numFmt w:val="decimal"/>
      <w:suff w:val="space"/>
      <w:lvlText w:val="%1.%2.%3.%4.%5.%6.%7　"/>
      <w:lvlJc w:val="left"/>
      <w:pPr>
        <w:ind w:left="0" w:firstLine="0"/>
      </w:pPr>
      <w:rPr>
        <w:rFonts w:hint="eastAsia"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6">
    <w:nsid w:val="6299D5F3"/>
    <w:multiLevelType w:val="multilevel"/>
    <w:tmpl w:val="6299D5F3"/>
    <w:lvl w:ilvl="0" w:tentative="0">
      <w:start w:val="1"/>
      <w:numFmt w:val="upperLetter"/>
      <w:pStyle w:val="89"/>
      <w:lvlText w:val="%1"/>
      <w:lvlJc w:val="left"/>
      <w:pPr>
        <w:tabs>
          <w:tab w:val="left" w:pos="420"/>
        </w:tabs>
        <w:ind w:left="425" w:hanging="425"/>
      </w:pPr>
      <w:rPr>
        <w:rFonts w:hint="default"/>
      </w:rPr>
    </w:lvl>
    <w:lvl w:ilvl="1" w:tentative="0">
      <w:start w:val="1"/>
      <w:numFmt w:val="decimal"/>
      <w:pStyle w:val="93"/>
      <w:suff w:val="nothing"/>
      <w:lvlText w:val="表%1.%2　"/>
      <w:lvlJc w:val="left"/>
      <w:pPr>
        <w:tabs>
          <w:tab w:val="left" w:pos="0"/>
        </w:tabs>
        <w:ind w:left="0" w:firstLine="0"/>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7">
    <w:nsid w:val="729091F1"/>
    <w:multiLevelType w:val="multilevel"/>
    <w:tmpl w:val="729091F1"/>
    <w:lvl w:ilvl="0" w:tentative="0">
      <w:start w:val="1"/>
      <w:numFmt w:val="decimal"/>
      <w:pStyle w:val="109"/>
      <w:lvlText w:val="%1"/>
      <w:lvlJc w:val="left"/>
      <w:pPr>
        <w:ind w:left="425" w:hanging="425"/>
      </w:pPr>
      <w:rPr>
        <w:rFonts w:hint="default"/>
      </w:rPr>
    </w:lvl>
    <w:lvl w:ilvl="1" w:tentative="0">
      <w:start w:val="1"/>
      <w:numFmt w:val="decimal"/>
      <w:pStyle w:val="110"/>
      <w:suff w:val="nothing"/>
      <w:lvlText w:val="0.%2 "/>
      <w:lvlJc w:val="left"/>
      <w:pPr>
        <w:tabs>
          <w:tab w:val="left" w:pos="420"/>
        </w:tabs>
        <w:ind w:left="0" w:firstLine="0"/>
      </w:pPr>
      <w:rPr>
        <w:rFonts w:hint="default" w:ascii="黑体" w:hAnsi="等线" w:eastAsia="黑体"/>
        <w:b w:val="0"/>
        <w:i w:val="0"/>
        <w:sz w:val="21"/>
      </w:rPr>
    </w:lvl>
    <w:lvl w:ilvl="2" w:tentative="0">
      <w:start w:val="1"/>
      <w:numFmt w:val="decimal"/>
      <w:pStyle w:val="111"/>
      <w:suff w:val="nothing"/>
      <w:lvlText w:val="0.%2.%3 "/>
      <w:lvlJc w:val="left"/>
      <w:pPr>
        <w:ind w:left="0" w:firstLine="0"/>
      </w:pPr>
      <w:rPr>
        <w:rFonts w:hint="default" w:ascii="黑体" w:hAnsi="等线" w:eastAsia="黑体"/>
        <w:b w:val="0"/>
        <w:i w:val="0"/>
        <w:sz w:val="21"/>
      </w:rPr>
    </w:lvl>
    <w:lvl w:ilvl="3" w:tentative="0">
      <w:start w:val="1"/>
      <w:numFmt w:val="decimal"/>
      <w:pStyle w:val="112"/>
      <w:suff w:val="nothing"/>
      <w:lvlText w:val="0.%2.%3.%4 "/>
      <w:lvlJc w:val="left"/>
      <w:pPr>
        <w:ind w:left="0" w:firstLine="0"/>
      </w:pPr>
      <w:rPr>
        <w:rFonts w:hint="default" w:ascii="黑体" w:hAnsi="等线" w:eastAsia="黑体"/>
        <w:b w:val="0"/>
        <w:i w:val="0"/>
        <w:sz w:val="21"/>
      </w:rPr>
    </w:lvl>
    <w:lvl w:ilvl="4" w:tentative="0">
      <w:start w:val="1"/>
      <w:numFmt w:val="decimal"/>
      <w:pStyle w:val="113"/>
      <w:suff w:val="nothing"/>
      <w:lvlText w:val="0.%2.%3.%4.%5 "/>
      <w:lvlJc w:val="left"/>
      <w:pPr>
        <w:ind w:left="0" w:firstLine="0"/>
      </w:pPr>
      <w:rPr>
        <w:rFonts w:hint="default" w:ascii="黑体" w:hAnsi="等线" w:eastAsia="黑体"/>
        <w:b w:val="0"/>
        <w:i w:val="0"/>
        <w:sz w:val="21"/>
      </w:rPr>
    </w:lvl>
    <w:lvl w:ilvl="5" w:tentative="0">
      <w:start w:val="1"/>
      <w:numFmt w:val="decimal"/>
      <w:pStyle w:val="114"/>
      <w:suff w:val="nothing"/>
      <w:lvlText w:val="0.%2.%3.%4.%5.%6 "/>
      <w:lvlJc w:val="left"/>
      <w:pPr>
        <w:ind w:left="0" w:firstLine="0"/>
      </w:pPr>
      <w:rPr>
        <w:rFonts w:hint="default"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25"/>
    <w:lvlOverride w:ilvl="0">
      <w:lvl w:ilvl="0" w:tentative="1">
        <w:start w:val="1"/>
        <w:numFmt w:val="upperLetter"/>
        <w:pStyle w:val="2"/>
        <w:suff w:val="nothing"/>
        <w:lvlText w:val="附　录　%1"/>
        <w:lvlJc w:val="left"/>
        <w:pPr>
          <w:ind w:left="0" w:firstLine="0"/>
        </w:pPr>
        <w:rPr>
          <w:rFonts w:hint="eastAsia" w:ascii="黑体" w:eastAsia="黑体"/>
          <w:b w:val="0"/>
          <w:i w:val="0"/>
          <w:sz w:val="21"/>
        </w:rPr>
      </w:lvl>
    </w:lvlOverride>
    <w:lvlOverride w:ilvl="1">
      <w:lvl w:ilvl="1" w:tentative="1">
        <w:start w:val="1"/>
        <w:numFmt w:val="decimal"/>
        <w:suff w:val="nothing"/>
        <w:lvlText w:val="%1.%2　"/>
        <w:lvlJc w:val="left"/>
        <w:pPr>
          <w:ind w:left="0" w:firstLine="0"/>
        </w:pPr>
        <w:rPr>
          <w:rFonts w:hint="eastAsia" w:ascii="黑体" w:eastAsia="黑体"/>
          <w:b w:val="0"/>
          <w:i w:val="0"/>
          <w:sz w:val="21"/>
          <w:szCs w:val="21"/>
        </w:rPr>
      </w:lvl>
    </w:lvlOverride>
    <w:lvlOverride w:ilvl="2">
      <w:lvl w:ilvl="2" w:tentative="1">
        <w:start w:val="1"/>
        <w:numFmt w:val="decimal"/>
        <w:suff w:val="nothing"/>
        <w:lvlText w:val="%1.%2.%3　"/>
        <w:lvlJc w:val="left"/>
        <w:pPr>
          <w:ind w:left="0" w:firstLine="0"/>
        </w:pPr>
        <w:rPr>
          <w:rFonts w:hint="eastAsia" w:ascii="黑体" w:eastAsia="黑体"/>
          <w:b w:val="0"/>
          <w:i w:val="0"/>
          <w:sz w:val="21"/>
        </w:rPr>
      </w:lvl>
    </w:lvlOverride>
    <w:lvlOverride w:ilvl="3">
      <w:lvl w:ilvl="3" w:tentative="1">
        <w:start w:val="1"/>
        <w:numFmt w:val="decimal"/>
        <w:suff w:val="nothing"/>
        <w:lvlText w:val="%1.%2.%3.%4　"/>
        <w:lvlJc w:val="left"/>
        <w:pPr>
          <w:ind w:left="0" w:firstLine="0"/>
        </w:pPr>
        <w:rPr>
          <w:rFonts w:hint="eastAsia" w:ascii="黑体" w:eastAsia="黑体"/>
          <w:b w:val="0"/>
          <w:i w:val="0"/>
          <w:sz w:val="21"/>
        </w:rPr>
      </w:lvl>
    </w:lvlOverride>
    <w:lvlOverride w:ilvl="4">
      <w:lvl w:ilvl="4" w:tentative="1">
        <w:start w:val="1"/>
        <w:numFmt w:val="decimal"/>
        <w:suff w:val="nothing"/>
        <w:lvlText w:val="%1.%2.%3.%4.%5　"/>
        <w:lvlJc w:val="left"/>
        <w:pPr>
          <w:ind w:left="0" w:firstLine="0"/>
        </w:pPr>
        <w:rPr>
          <w:rFonts w:hint="eastAsia" w:ascii="黑体" w:eastAsia="黑体"/>
          <w:b w:val="0"/>
          <w:i w:val="0"/>
          <w:sz w:val="21"/>
        </w:rPr>
      </w:lvl>
    </w:lvlOverride>
    <w:lvlOverride w:ilvl="5">
      <w:lvl w:ilvl="5" w:tentative="1">
        <w:start w:val="1"/>
        <w:numFmt w:val="decimal"/>
        <w:suff w:val="nothing"/>
        <w:lvlText w:val="%1.%2.%3.%4.%5.%6　"/>
        <w:lvlJc w:val="left"/>
        <w:pPr>
          <w:ind w:left="0" w:firstLine="0"/>
        </w:pPr>
        <w:rPr>
          <w:rFonts w:hint="eastAsia" w:ascii="黑体" w:eastAsia="黑体"/>
          <w:b w:val="0"/>
          <w:i w:val="0"/>
          <w:sz w:val="21"/>
        </w:rPr>
      </w:lvl>
    </w:lvlOverride>
    <w:lvlOverride w:ilvl="6">
      <w:lvl w:ilvl="6" w:tentative="1">
        <w:start w:val="1"/>
        <w:numFmt w:val="decimal"/>
        <w:suff w:val="nothing"/>
        <w:lvlText w:val="%1.%2.%3.%4.%5.%6.%7　"/>
        <w:lvlJc w:val="left"/>
        <w:pPr>
          <w:ind w:left="0" w:firstLine="0"/>
        </w:pPr>
        <w:rPr>
          <w:rFonts w:hint="eastAsia" w:ascii="黑体" w:eastAsia="黑体"/>
          <w:b w:val="0"/>
          <w:i w:val="0"/>
          <w:sz w:val="21"/>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2">
    <w:abstractNumId w:val="4"/>
  </w:num>
  <w:num w:numId="3">
    <w:abstractNumId w:val="5"/>
  </w:num>
  <w:num w:numId="4">
    <w:abstractNumId w:val="21"/>
  </w:num>
  <w:num w:numId="5">
    <w:abstractNumId w:val="19"/>
  </w:num>
  <w:num w:numId="6">
    <w:abstractNumId w:val="16"/>
  </w:num>
  <w:num w:numId="7">
    <w:abstractNumId w:val="6"/>
  </w:num>
  <w:num w:numId="8">
    <w:abstractNumId w:val="24"/>
  </w:num>
  <w:num w:numId="9">
    <w:abstractNumId w:val="17"/>
  </w:num>
  <w:num w:numId="10">
    <w:abstractNumId w:val="23"/>
  </w:num>
  <w:num w:numId="11">
    <w:abstractNumId w:val="13"/>
  </w:num>
  <w:num w:numId="12">
    <w:abstractNumId w:val="22"/>
  </w:num>
  <w:num w:numId="13">
    <w:abstractNumId w:val="2"/>
  </w:num>
  <w:num w:numId="14">
    <w:abstractNumId w:val="1"/>
  </w:num>
  <w:num w:numId="15">
    <w:abstractNumId w:val="12"/>
  </w:num>
  <w:num w:numId="16">
    <w:abstractNumId w:val="26"/>
  </w:num>
  <w:num w:numId="17">
    <w:abstractNumId w:val="9"/>
  </w:num>
  <w:num w:numId="18">
    <w:abstractNumId w:val="8"/>
  </w:num>
  <w:num w:numId="19">
    <w:abstractNumId w:val="15"/>
  </w:num>
  <w:num w:numId="20">
    <w:abstractNumId w:val="7"/>
  </w:num>
  <w:num w:numId="21">
    <w:abstractNumId w:val="0"/>
  </w:num>
  <w:num w:numId="22">
    <w:abstractNumId w:val="18"/>
  </w:num>
  <w:num w:numId="23">
    <w:abstractNumId w:val="3"/>
  </w:num>
  <w:num w:numId="24">
    <w:abstractNumId w:val="11"/>
  </w:num>
  <w:num w:numId="25">
    <w:abstractNumId w:val="14"/>
  </w:num>
  <w:num w:numId="26">
    <w:abstractNumId w:val="20"/>
  </w:num>
  <w:num w:numId="27">
    <w:abstractNumId w:val="10"/>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attachedTemplate r:id="rId1"/>
  <w:documentProtection w:edit="forms" w:enforcement="1" w:cryptProviderType="rsaFull" w:cryptAlgorithmClass="hash" w:cryptAlgorithmType="typeAny" w:cryptAlgorithmSid="4" w:cryptSpinCount="0" w:hash="vGfAbplT/8khALsmxB8stV9g7Co=" w:salt="AAqXE3zW3ZTcL+BiBIlLcQ=="/>
  <w:defaultTabStop w:val="839"/>
  <w:evenAndOddHeaders w:val="1"/>
  <w:drawingGridHorizontalSpacing w:val="120"/>
  <w:drawingGridVerticalSpacing w:val="163"/>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lMGJmZmU0MDFjZGNkYjg4NmNiYjIzOGU4ZjQ1MGUifQ=="/>
  </w:docVars>
  <w:rsids>
    <w:rsidRoot w:val="5C552C35"/>
    <w:rsid w:val="00080BE7"/>
    <w:rsid w:val="00083A38"/>
    <w:rsid w:val="000E6E7F"/>
    <w:rsid w:val="000F6596"/>
    <w:rsid w:val="00104A6D"/>
    <w:rsid w:val="00112441"/>
    <w:rsid w:val="00127E9F"/>
    <w:rsid w:val="00171196"/>
    <w:rsid w:val="00194161"/>
    <w:rsid w:val="001A16F4"/>
    <w:rsid w:val="001C6649"/>
    <w:rsid w:val="001D5975"/>
    <w:rsid w:val="002606DA"/>
    <w:rsid w:val="002730A9"/>
    <w:rsid w:val="0027345F"/>
    <w:rsid w:val="002868D9"/>
    <w:rsid w:val="002A71D3"/>
    <w:rsid w:val="002D14B7"/>
    <w:rsid w:val="002F0B34"/>
    <w:rsid w:val="002F1171"/>
    <w:rsid w:val="0031152C"/>
    <w:rsid w:val="003218B4"/>
    <w:rsid w:val="00356F54"/>
    <w:rsid w:val="003707AF"/>
    <w:rsid w:val="003B3E20"/>
    <w:rsid w:val="00423204"/>
    <w:rsid w:val="00441EE3"/>
    <w:rsid w:val="00446F56"/>
    <w:rsid w:val="00447727"/>
    <w:rsid w:val="00451037"/>
    <w:rsid w:val="00485468"/>
    <w:rsid w:val="0049684F"/>
    <w:rsid w:val="00522AC0"/>
    <w:rsid w:val="00531DF8"/>
    <w:rsid w:val="00557725"/>
    <w:rsid w:val="005B2598"/>
    <w:rsid w:val="005B4C3D"/>
    <w:rsid w:val="005E676E"/>
    <w:rsid w:val="00602B1A"/>
    <w:rsid w:val="0060687F"/>
    <w:rsid w:val="00664B14"/>
    <w:rsid w:val="006859C7"/>
    <w:rsid w:val="006B38B0"/>
    <w:rsid w:val="006C63C8"/>
    <w:rsid w:val="007269A2"/>
    <w:rsid w:val="00751303"/>
    <w:rsid w:val="00764769"/>
    <w:rsid w:val="00797269"/>
    <w:rsid w:val="007A3816"/>
    <w:rsid w:val="007C1C81"/>
    <w:rsid w:val="007F7D79"/>
    <w:rsid w:val="00801B1B"/>
    <w:rsid w:val="00843EBC"/>
    <w:rsid w:val="00855908"/>
    <w:rsid w:val="00881140"/>
    <w:rsid w:val="00887383"/>
    <w:rsid w:val="008E09B2"/>
    <w:rsid w:val="008F5B2B"/>
    <w:rsid w:val="0093398D"/>
    <w:rsid w:val="00934C50"/>
    <w:rsid w:val="009961E5"/>
    <w:rsid w:val="009A1E2C"/>
    <w:rsid w:val="009C3896"/>
    <w:rsid w:val="009D5F0E"/>
    <w:rsid w:val="00A075EE"/>
    <w:rsid w:val="00A26C73"/>
    <w:rsid w:val="00A5461B"/>
    <w:rsid w:val="00A63C3C"/>
    <w:rsid w:val="00A67ABC"/>
    <w:rsid w:val="00A75214"/>
    <w:rsid w:val="00A825DB"/>
    <w:rsid w:val="00AB4147"/>
    <w:rsid w:val="00B057C9"/>
    <w:rsid w:val="00B76C8F"/>
    <w:rsid w:val="00B95F4B"/>
    <w:rsid w:val="00BA4A2E"/>
    <w:rsid w:val="00BC1E8C"/>
    <w:rsid w:val="00BD6992"/>
    <w:rsid w:val="00C56FF6"/>
    <w:rsid w:val="00C60564"/>
    <w:rsid w:val="00C74B08"/>
    <w:rsid w:val="00CB217B"/>
    <w:rsid w:val="00CC3F78"/>
    <w:rsid w:val="00CD089E"/>
    <w:rsid w:val="00CE3A71"/>
    <w:rsid w:val="00D3770B"/>
    <w:rsid w:val="00D64D82"/>
    <w:rsid w:val="00D90DBE"/>
    <w:rsid w:val="00DA50E7"/>
    <w:rsid w:val="00DD1722"/>
    <w:rsid w:val="00DD498D"/>
    <w:rsid w:val="00DD658F"/>
    <w:rsid w:val="00E13266"/>
    <w:rsid w:val="00E21053"/>
    <w:rsid w:val="00E363A6"/>
    <w:rsid w:val="00E43C71"/>
    <w:rsid w:val="00E71025"/>
    <w:rsid w:val="00ED4F44"/>
    <w:rsid w:val="00EF1E5F"/>
    <w:rsid w:val="00F32D45"/>
    <w:rsid w:val="00F83E88"/>
    <w:rsid w:val="00F85DD1"/>
    <w:rsid w:val="00FA7D21"/>
    <w:rsid w:val="00FD4737"/>
    <w:rsid w:val="00FE0C03"/>
    <w:rsid w:val="00FE305B"/>
    <w:rsid w:val="00FE6C83"/>
    <w:rsid w:val="00FF377F"/>
    <w:rsid w:val="00FF69F7"/>
    <w:rsid w:val="0148078F"/>
    <w:rsid w:val="014A6062"/>
    <w:rsid w:val="019962EF"/>
    <w:rsid w:val="022C70E0"/>
    <w:rsid w:val="03D61268"/>
    <w:rsid w:val="040003D3"/>
    <w:rsid w:val="045256A1"/>
    <w:rsid w:val="05B476E7"/>
    <w:rsid w:val="062631F5"/>
    <w:rsid w:val="07A10E4E"/>
    <w:rsid w:val="07E55609"/>
    <w:rsid w:val="07F422D5"/>
    <w:rsid w:val="08FA4215"/>
    <w:rsid w:val="09F7299A"/>
    <w:rsid w:val="0AF478F6"/>
    <w:rsid w:val="0B4E547A"/>
    <w:rsid w:val="0C000C64"/>
    <w:rsid w:val="0D696CDD"/>
    <w:rsid w:val="0E02675F"/>
    <w:rsid w:val="0EBA4B76"/>
    <w:rsid w:val="0F756AC8"/>
    <w:rsid w:val="0F893532"/>
    <w:rsid w:val="0F8B118C"/>
    <w:rsid w:val="11615D3E"/>
    <w:rsid w:val="11E50F13"/>
    <w:rsid w:val="1400146D"/>
    <w:rsid w:val="142B0848"/>
    <w:rsid w:val="175C3926"/>
    <w:rsid w:val="178F25FB"/>
    <w:rsid w:val="17D51416"/>
    <w:rsid w:val="17F31A50"/>
    <w:rsid w:val="18265CCF"/>
    <w:rsid w:val="18C83AED"/>
    <w:rsid w:val="19964943"/>
    <w:rsid w:val="1B5B34B1"/>
    <w:rsid w:val="1C2F2E9F"/>
    <w:rsid w:val="1CAF0BD9"/>
    <w:rsid w:val="1D260ED3"/>
    <w:rsid w:val="1D2C3266"/>
    <w:rsid w:val="1D6D40ED"/>
    <w:rsid w:val="1DDB2BC5"/>
    <w:rsid w:val="1E672DC4"/>
    <w:rsid w:val="1F1D1971"/>
    <w:rsid w:val="1F7E3F6B"/>
    <w:rsid w:val="1FE8769F"/>
    <w:rsid w:val="212326FB"/>
    <w:rsid w:val="21CD1375"/>
    <w:rsid w:val="226A4FB0"/>
    <w:rsid w:val="22777DA4"/>
    <w:rsid w:val="22BE5497"/>
    <w:rsid w:val="23C245F9"/>
    <w:rsid w:val="249473FB"/>
    <w:rsid w:val="250F13D1"/>
    <w:rsid w:val="27491386"/>
    <w:rsid w:val="27A26947"/>
    <w:rsid w:val="286277EC"/>
    <w:rsid w:val="29CC223B"/>
    <w:rsid w:val="2AEB2687"/>
    <w:rsid w:val="2AEF5801"/>
    <w:rsid w:val="2B812C99"/>
    <w:rsid w:val="2D1265F1"/>
    <w:rsid w:val="2D60554E"/>
    <w:rsid w:val="2DD92C6B"/>
    <w:rsid w:val="2EE2621C"/>
    <w:rsid w:val="2FD73C90"/>
    <w:rsid w:val="30962617"/>
    <w:rsid w:val="30C31B05"/>
    <w:rsid w:val="323613F6"/>
    <w:rsid w:val="33570408"/>
    <w:rsid w:val="335F6371"/>
    <w:rsid w:val="33C74033"/>
    <w:rsid w:val="343C1A61"/>
    <w:rsid w:val="3529272A"/>
    <w:rsid w:val="359F422D"/>
    <w:rsid w:val="36640B23"/>
    <w:rsid w:val="36687282"/>
    <w:rsid w:val="37287C16"/>
    <w:rsid w:val="374E1EF2"/>
    <w:rsid w:val="38AC1BC0"/>
    <w:rsid w:val="39093006"/>
    <w:rsid w:val="391100BA"/>
    <w:rsid w:val="39CB3F06"/>
    <w:rsid w:val="39FB58CB"/>
    <w:rsid w:val="3A0E7BA1"/>
    <w:rsid w:val="3A1943C8"/>
    <w:rsid w:val="3AA86C57"/>
    <w:rsid w:val="3C20028C"/>
    <w:rsid w:val="3D527659"/>
    <w:rsid w:val="3DBA3381"/>
    <w:rsid w:val="3DEA7A1C"/>
    <w:rsid w:val="3E69739B"/>
    <w:rsid w:val="401B4C18"/>
    <w:rsid w:val="405D597D"/>
    <w:rsid w:val="41181397"/>
    <w:rsid w:val="425D4022"/>
    <w:rsid w:val="44022AC4"/>
    <w:rsid w:val="444E18F2"/>
    <w:rsid w:val="46502F37"/>
    <w:rsid w:val="46604BE5"/>
    <w:rsid w:val="46666531"/>
    <w:rsid w:val="47FF6DF4"/>
    <w:rsid w:val="48037981"/>
    <w:rsid w:val="481D1FDE"/>
    <w:rsid w:val="48346916"/>
    <w:rsid w:val="483A0DD5"/>
    <w:rsid w:val="49133775"/>
    <w:rsid w:val="4AD43086"/>
    <w:rsid w:val="4BCE0684"/>
    <w:rsid w:val="4BE54126"/>
    <w:rsid w:val="4C0357F4"/>
    <w:rsid w:val="4C66237A"/>
    <w:rsid w:val="4D5C0D83"/>
    <w:rsid w:val="4E8F040B"/>
    <w:rsid w:val="4FF91FCD"/>
    <w:rsid w:val="5012556F"/>
    <w:rsid w:val="505D73CE"/>
    <w:rsid w:val="50D81EEB"/>
    <w:rsid w:val="51D066FE"/>
    <w:rsid w:val="522D3402"/>
    <w:rsid w:val="527573B6"/>
    <w:rsid w:val="53041176"/>
    <w:rsid w:val="54863FCF"/>
    <w:rsid w:val="548A3792"/>
    <w:rsid w:val="558772CD"/>
    <w:rsid w:val="5587793A"/>
    <w:rsid w:val="56E04EE6"/>
    <w:rsid w:val="57B44CCE"/>
    <w:rsid w:val="581E4B17"/>
    <w:rsid w:val="58485A61"/>
    <w:rsid w:val="589E6BC3"/>
    <w:rsid w:val="5929088F"/>
    <w:rsid w:val="598D0C2A"/>
    <w:rsid w:val="59E447B1"/>
    <w:rsid w:val="5AF32EBE"/>
    <w:rsid w:val="5B162F75"/>
    <w:rsid w:val="5B40505E"/>
    <w:rsid w:val="5B603204"/>
    <w:rsid w:val="5C552C35"/>
    <w:rsid w:val="5D2169C8"/>
    <w:rsid w:val="5D937DD4"/>
    <w:rsid w:val="5E58659B"/>
    <w:rsid w:val="5FDA62B3"/>
    <w:rsid w:val="620C3DF5"/>
    <w:rsid w:val="633D4FA5"/>
    <w:rsid w:val="63D558DD"/>
    <w:rsid w:val="6418027D"/>
    <w:rsid w:val="64EF2799"/>
    <w:rsid w:val="659D0447"/>
    <w:rsid w:val="67DF6634"/>
    <w:rsid w:val="681741F3"/>
    <w:rsid w:val="69116DE8"/>
    <w:rsid w:val="6A9001F0"/>
    <w:rsid w:val="6AF956ED"/>
    <w:rsid w:val="6B8C4C95"/>
    <w:rsid w:val="6BF16FCD"/>
    <w:rsid w:val="6CBF18BC"/>
    <w:rsid w:val="6F2265CF"/>
    <w:rsid w:val="700A50EE"/>
    <w:rsid w:val="701B0AEA"/>
    <w:rsid w:val="707C3090"/>
    <w:rsid w:val="71363B04"/>
    <w:rsid w:val="723B2534"/>
    <w:rsid w:val="7260036E"/>
    <w:rsid w:val="729A20CE"/>
    <w:rsid w:val="78145064"/>
    <w:rsid w:val="790E2D8C"/>
    <w:rsid w:val="79444FCA"/>
    <w:rsid w:val="7A8D6C03"/>
    <w:rsid w:val="7AA27306"/>
    <w:rsid w:val="7AA31C03"/>
    <w:rsid w:val="7B7B58F2"/>
    <w:rsid w:val="7D5E7094"/>
    <w:rsid w:val="7DD830AE"/>
    <w:rsid w:val="7DF40D0E"/>
    <w:rsid w:val="7EC65EC0"/>
    <w:rsid w:val="7FFD2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Times New Roman" w:hAnsi="Times New Roman" w:eastAsia="宋体" w:cstheme="minorBidi"/>
      <w:kern w:val="2"/>
      <w:sz w:val="24"/>
      <w:szCs w:val="21"/>
      <w:lang w:val="en-US" w:eastAsia="zh-CN" w:bidi="ar-SA"/>
    </w:rPr>
  </w:style>
  <w:style w:type="paragraph" w:styleId="2">
    <w:name w:val="heading 1"/>
    <w:link w:val="17"/>
    <w:autoRedefine/>
    <w:unhideWhenUsed/>
    <w:qFormat/>
    <w:uiPriority w:val="9"/>
    <w:pPr>
      <w:keepNext/>
      <w:keepLines/>
      <w:numPr>
        <w:ilvl w:val="0"/>
        <w:numId w:val="1"/>
      </w:numPr>
      <w:spacing w:before="560" w:after="50" w:afterLines="50"/>
      <w:jc w:val="center"/>
      <w:outlineLvl w:val="0"/>
    </w:pPr>
    <w:rPr>
      <w:rFonts w:ascii="Times New Roman" w:hAnsi="Times New Roman" w:eastAsia="黑体" w:cstheme="minorBidi"/>
      <w:bCs/>
      <w:kern w:val="44"/>
      <w:sz w:val="21"/>
      <w:szCs w:val="44"/>
      <w:lang w:val="en-US" w:eastAsia="zh-CN" w:bidi="ar-SA"/>
    </w:rPr>
  </w:style>
  <w:style w:type="character" w:default="1" w:styleId="15">
    <w:name w:val="Default Paragraph Font"/>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next w:val="1"/>
    <w:semiHidden/>
    <w:unhideWhenUsed/>
    <w:qFormat/>
    <w:uiPriority w:val="35"/>
    <w:rPr>
      <w:rFonts w:ascii="Arial" w:hAnsi="Arial" w:eastAsia="黑体"/>
      <w:sz w:val="20"/>
    </w:rPr>
  </w:style>
  <w:style w:type="paragraph" w:styleId="4">
    <w:name w:val="toc 5"/>
    <w:autoRedefine/>
    <w:unhideWhenUsed/>
    <w:qFormat/>
    <w:uiPriority w:val="39"/>
    <w:pPr>
      <w:tabs>
        <w:tab w:val="right" w:leader="middleDot" w:pos="8494"/>
      </w:tabs>
      <w:spacing w:line="300" w:lineRule="exact"/>
      <w:ind w:left="185" w:leftChars="185"/>
    </w:pPr>
    <w:rPr>
      <w:rFonts w:ascii="宋体" w:hAnsi="宋体" w:eastAsia="宋体" w:cs="宋体"/>
      <w:kern w:val="2"/>
      <w:sz w:val="21"/>
      <w:szCs w:val="21"/>
      <w:lang w:val="en-US" w:eastAsia="zh-CN" w:bidi="ar-SA"/>
    </w:rPr>
  </w:style>
  <w:style w:type="paragraph" w:styleId="5">
    <w:name w:val="toc 3"/>
    <w:autoRedefine/>
    <w:unhideWhenUsed/>
    <w:qFormat/>
    <w:uiPriority w:val="39"/>
    <w:pPr>
      <w:tabs>
        <w:tab w:val="right" w:leader="middleDot" w:pos="8494"/>
      </w:tabs>
      <w:spacing w:line="300" w:lineRule="exact"/>
      <w:ind w:left="420"/>
    </w:pPr>
    <w:rPr>
      <w:rFonts w:ascii="宋体" w:hAnsi="宋体" w:eastAsia="宋体" w:cs="宋体"/>
      <w:kern w:val="2"/>
      <w:sz w:val="21"/>
      <w:szCs w:val="21"/>
      <w:lang w:val="en-US" w:eastAsia="zh-CN" w:bidi="ar-SA"/>
    </w:rPr>
  </w:style>
  <w:style w:type="paragraph" w:styleId="6">
    <w:name w:val="Balloon Text"/>
    <w:basedOn w:val="1"/>
    <w:link w:val="26"/>
    <w:semiHidden/>
    <w:unhideWhenUsed/>
    <w:qFormat/>
    <w:uiPriority w:val="99"/>
    <w:rPr>
      <w:sz w:val="18"/>
      <w:szCs w:val="18"/>
    </w:rPr>
  </w:style>
  <w:style w:type="paragraph" w:styleId="7">
    <w:name w:val="footer"/>
    <w:basedOn w:val="1"/>
    <w:link w:val="63"/>
    <w:autoRedefine/>
    <w:unhideWhenUsed/>
    <w:qFormat/>
    <w:uiPriority w:val="99"/>
    <w:pPr>
      <w:tabs>
        <w:tab w:val="center" w:pos="4153"/>
        <w:tab w:val="right" w:pos="8306"/>
      </w:tabs>
      <w:snapToGrid w:val="0"/>
      <w:jc w:val="left"/>
    </w:pPr>
    <w:rPr>
      <w:rFonts w:ascii="宋体" w:hAnsi="宋体"/>
      <w:sz w:val="18"/>
      <w:szCs w:val="18"/>
    </w:rPr>
  </w:style>
  <w:style w:type="paragraph" w:styleId="8">
    <w:name w:val="header"/>
    <w:basedOn w:val="1"/>
    <w:link w:val="54"/>
    <w:autoRedefine/>
    <w:qFormat/>
    <w:uiPriority w:val="99"/>
    <w:pPr>
      <w:tabs>
        <w:tab w:val="center" w:pos="4153"/>
        <w:tab w:val="right" w:pos="8306"/>
      </w:tabs>
      <w:snapToGrid w:val="0"/>
      <w:jc w:val="center"/>
    </w:pPr>
    <w:rPr>
      <w:rFonts w:ascii="Calibri" w:hAnsi="Calibri" w:cs="Times New Roman"/>
      <w:sz w:val="18"/>
      <w:szCs w:val="18"/>
    </w:rPr>
  </w:style>
  <w:style w:type="paragraph" w:styleId="9">
    <w:name w:val="toc 1"/>
    <w:autoRedefine/>
    <w:unhideWhenUsed/>
    <w:qFormat/>
    <w:uiPriority w:val="39"/>
    <w:pPr>
      <w:tabs>
        <w:tab w:val="right" w:leader="middleDot" w:pos="8494"/>
      </w:tabs>
      <w:spacing w:line="400" w:lineRule="exact"/>
    </w:pPr>
    <w:rPr>
      <w:rFonts w:ascii="宋体" w:hAnsi="宋体" w:eastAsia="宋体" w:cs="宋体"/>
      <w:kern w:val="2"/>
      <w:sz w:val="21"/>
      <w:szCs w:val="21"/>
      <w:lang w:val="en-US" w:eastAsia="zh-CN" w:bidi="ar-SA"/>
    </w:rPr>
  </w:style>
  <w:style w:type="paragraph" w:styleId="10">
    <w:name w:val="toc 4"/>
    <w:autoRedefine/>
    <w:unhideWhenUsed/>
    <w:qFormat/>
    <w:uiPriority w:val="39"/>
    <w:pPr>
      <w:tabs>
        <w:tab w:val="right" w:leader="middleDot" w:pos="8494"/>
      </w:tabs>
      <w:spacing w:line="300" w:lineRule="exact"/>
      <w:ind w:left="629"/>
    </w:pPr>
    <w:rPr>
      <w:rFonts w:ascii="宋体" w:hAnsi="宋体" w:eastAsia="宋体" w:cs="宋体"/>
      <w:kern w:val="2"/>
      <w:sz w:val="21"/>
      <w:szCs w:val="21"/>
      <w:lang w:val="en-US" w:eastAsia="zh-CN" w:bidi="ar-SA"/>
    </w:rPr>
  </w:style>
  <w:style w:type="paragraph" w:styleId="11">
    <w:name w:val="toc 6"/>
    <w:autoRedefine/>
    <w:unhideWhenUsed/>
    <w:qFormat/>
    <w:uiPriority w:val="39"/>
    <w:pPr>
      <w:tabs>
        <w:tab w:val="right" w:leader="middleDot" w:pos="8494"/>
      </w:tabs>
      <w:spacing w:line="300" w:lineRule="exact"/>
      <w:ind w:left="259" w:leftChars="259"/>
    </w:pPr>
    <w:rPr>
      <w:rFonts w:ascii="宋体" w:hAnsi="宋体" w:eastAsia="宋体" w:cs="宋体"/>
      <w:kern w:val="2"/>
      <w:sz w:val="21"/>
      <w:szCs w:val="21"/>
      <w:lang w:val="en-US" w:eastAsia="zh-CN" w:bidi="ar-SA"/>
    </w:rPr>
  </w:style>
  <w:style w:type="paragraph" w:styleId="12">
    <w:name w:val="toc 2"/>
    <w:autoRedefine/>
    <w:unhideWhenUsed/>
    <w:qFormat/>
    <w:uiPriority w:val="39"/>
    <w:pPr>
      <w:tabs>
        <w:tab w:val="right" w:leader="middleDot" w:pos="8494"/>
      </w:tabs>
      <w:spacing w:line="300" w:lineRule="exact"/>
      <w:ind w:left="210"/>
    </w:pPr>
    <w:rPr>
      <w:rFonts w:ascii="宋体" w:hAnsi="宋体" w:eastAsia="宋体" w:cs="宋体"/>
      <w:kern w:val="2"/>
      <w:sz w:val="21"/>
      <w:szCs w:val="21"/>
      <w:lang w:val="en-US" w:eastAsia="zh-CN" w:bidi="ar-SA"/>
    </w:rPr>
  </w:style>
  <w:style w:type="table" w:styleId="14">
    <w:name w:val="Table Grid"/>
    <w:basedOn w:val="13"/>
    <w:autoRedefine/>
    <w:qFormat/>
    <w:uiPriority w:val="39"/>
    <w:rPr>
      <w:rFonts w:ascii="宋体" w:hAnsi="Times New Roman" w:eastAsia="宋体" w:cs="Times New Roman"/>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6">
    <w:name w:val="Hyperlink"/>
    <w:basedOn w:val="15"/>
    <w:autoRedefine/>
    <w:unhideWhenUsed/>
    <w:qFormat/>
    <w:uiPriority w:val="99"/>
    <w:rPr>
      <w:color w:val="0000FF" w:themeColor="hyperlink"/>
      <w:u w:val="single"/>
      <w14:textFill>
        <w14:solidFill>
          <w14:schemeClr w14:val="hlink"/>
        </w14:solidFill>
      </w14:textFill>
    </w:rPr>
  </w:style>
  <w:style w:type="character" w:customStyle="1" w:styleId="17">
    <w:name w:val="标题 1 Char"/>
    <w:basedOn w:val="15"/>
    <w:link w:val="2"/>
    <w:autoRedefine/>
    <w:qFormat/>
    <w:uiPriority w:val="9"/>
    <w:rPr>
      <w:rFonts w:ascii="Times New Roman" w:hAnsi="Times New Roman" w:eastAsia="黑体"/>
      <w:bCs/>
      <w:kern w:val="44"/>
      <w:szCs w:val="44"/>
    </w:rPr>
  </w:style>
  <w:style w:type="paragraph" w:customStyle="1" w:styleId="18">
    <w:name w:val="标准文件_段落"/>
    <w:autoRedefine/>
    <w:qFormat/>
    <w:uiPriority w:val="0"/>
    <w:pPr>
      <w:ind w:firstLine="420" w:firstLineChars="200"/>
    </w:pPr>
    <w:rPr>
      <w:rFonts w:ascii="宋体" w:hAnsi="宋体" w:eastAsia="宋体" w:cstheme="minorBidi"/>
      <w:kern w:val="2"/>
      <w:sz w:val="21"/>
      <w:szCs w:val="21"/>
      <w:lang w:val="en-US" w:eastAsia="zh-CN" w:bidi="ar-SA"/>
    </w:rPr>
  </w:style>
  <w:style w:type="paragraph" w:customStyle="1" w:styleId="19">
    <w:name w:val="标准文件_章标题"/>
    <w:next w:val="18"/>
    <w:link w:val="25"/>
    <w:autoRedefine/>
    <w:qFormat/>
    <w:uiPriority w:val="0"/>
    <w:pPr>
      <w:numPr>
        <w:ilvl w:val="1"/>
        <w:numId w:val="2"/>
      </w:numPr>
      <w:spacing w:before="100" w:beforeLines="100" w:after="100" w:afterLines="100"/>
      <w:outlineLvl w:val="0"/>
    </w:pPr>
    <w:rPr>
      <w:rFonts w:ascii="黑体" w:hAnsi="黑体" w:eastAsia="黑体" w:cstheme="minorBidi"/>
      <w:kern w:val="2"/>
      <w:sz w:val="21"/>
      <w:szCs w:val="21"/>
      <w:lang w:val="en-US" w:eastAsia="zh-CN" w:bidi="ar-SA"/>
    </w:rPr>
  </w:style>
  <w:style w:type="paragraph" w:customStyle="1" w:styleId="20">
    <w:name w:val="标准文件_一级条标题"/>
    <w:next w:val="18"/>
    <w:autoRedefine/>
    <w:qFormat/>
    <w:uiPriority w:val="0"/>
    <w:pPr>
      <w:numPr>
        <w:ilvl w:val="2"/>
        <w:numId w:val="2"/>
      </w:numPr>
      <w:spacing w:before="50" w:beforeLines="50" w:after="50" w:afterLines="50"/>
      <w:outlineLvl w:val="1"/>
    </w:pPr>
    <w:rPr>
      <w:rFonts w:ascii="黑体" w:hAnsi="黑体" w:eastAsia="黑体" w:cstheme="minorBidi"/>
      <w:kern w:val="2"/>
      <w:sz w:val="21"/>
      <w:szCs w:val="21"/>
      <w:lang w:val="en-US" w:eastAsia="zh-CN" w:bidi="ar-SA"/>
    </w:rPr>
  </w:style>
  <w:style w:type="paragraph" w:customStyle="1" w:styleId="21">
    <w:name w:val="标准文件_二级条标题"/>
    <w:next w:val="18"/>
    <w:autoRedefine/>
    <w:qFormat/>
    <w:uiPriority w:val="0"/>
    <w:pPr>
      <w:numPr>
        <w:ilvl w:val="3"/>
        <w:numId w:val="2"/>
      </w:numPr>
      <w:spacing w:before="50" w:beforeLines="50" w:after="50" w:afterLines="50"/>
      <w:outlineLvl w:val="2"/>
    </w:pPr>
    <w:rPr>
      <w:rFonts w:ascii="黑体" w:hAnsi="黑体" w:eastAsia="黑体" w:cstheme="minorBidi"/>
      <w:kern w:val="2"/>
      <w:sz w:val="21"/>
      <w:szCs w:val="21"/>
      <w:lang w:val="en-US" w:eastAsia="zh-CN" w:bidi="ar-SA"/>
    </w:rPr>
  </w:style>
  <w:style w:type="paragraph" w:customStyle="1" w:styleId="22">
    <w:name w:val="标准文件_三级条标题"/>
    <w:next w:val="18"/>
    <w:autoRedefine/>
    <w:qFormat/>
    <w:uiPriority w:val="0"/>
    <w:pPr>
      <w:numPr>
        <w:ilvl w:val="4"/>
        <w:numId w:val="2"/>
      </w:numPr>
      <w:spacing w:before="50" w:beforeLines="50" w:after="50" w:afterLines="50"/>
      <w:outlineLvl w:val="3"/>
    </w:pPr>
    <w:rPr>
      <w:rFonts w:ascii="黑体" w:hAnsi="黑体" w:eastAsia="黑体" w:cstheme="minorBidi"/>
      <w:kern w:val="2"/>
      <w:sz w:val="21"/>
      <w:szCs w:val="21"/>
      <w:lang w:val="en-US" w:eastAsia="zh-CN" w:bidi="ar-SA"/>
    </w:rPr>
  </w:style>
  <w:style w:type="paragraph" w:customStyle="1" w:styleId="23">
    <w:name w:val="标准文件_四级条标题"/>
    <w:next w:val="18"/>
    <w:autoRedefine/>
    <w:qFormat/>
    <w:uiPriority w:val="0"/>
    <w:pPr>
      <w:numPr>
        <w:ilvl w:val="5"/>
        <w:numId w:val="2"/>
      </w:numPr>
      <w:spacing w:before="50" w:beforeLines="50" w:after="50" w:afterLines="50"/>
      <w:outlineLvl w:val="4"/>
    </w:pPr>
    <w:rPr>
      <w:rFonts w:ascii="黑体" w:hAnsi="黑体" w:eastAsia="黑体" w:cstheme="minorBidi"/>
      <w:kern w:val="2"/>
      <w:sz w:val="21"/>
      <w:szCs w:val="21"/>
      <w:lang w:val="en-US" w:eastAsia="zh-CN" w:bidi="ar-SA"/>
    </w:rPr>
  </w:style>
  <w:style w:type="paragraph" w:customStyle="1" w:styleId="24">
    <w:name w:val="标准文件_五级条标题"/>
    <w:next w:val="18"/>
    <w:autoRedefine/>
    <w:qFormat/>
    <w:uiPriority w:val="0"/>
    <w:pPr>
      <w:numPr>
        <w:ilvl w:val="6"/>
        <w:numId w:val="2"/>
      </w:numPr>
      <w:spacing w:before="50" w:beforeLines="50" w:after="50" w:afterLines="50"/>
      <w:outlineLvl w:val="5"/>
    </w:pPr>
    <w:rPr>
      <w:rFonts w:ascii="黑体" w:hAnsi="黑体" w:eastAsia="黑体" w:cstheme="minorBidi"/>
      <w:kern w:val="2"/>
      <w:sz w:val="21"/>
      <w:szCs w:val="21"/>
      <w:lang w:val="en-US" w:eastAsia="zh-CN" w:bidi="ar-SA"/>
    </w:rPr>
  </w:style>
  <w:style w:type="character" w:customStyle="1" w:styleId="25">
    <w:name w:val="标准文件_章标题 Char"/>
    <w:basedOn w:val="15"/>
    <w:link w:val="19"/>
    <w:autoRedefine/>
    <w:qFormat/>
    <w:uiPriority w:val="0"/>
    <w:rPr>
      <w:rFonts w:ascii="黑体" w:hAnsi="黑体" w:eastAsia="黑体"/>
      <w:szCs w:val="21"/>
    </w:rPr>
  </w:style>
  <w:style w:type="character" w:customStyle="1" w:styleId="26">
    <w:name w:val="批注框文本 Char"/>
    <w:basedOn w:val="15"/>
    <w:link w:val="6"/>
    <w:autoRedefine/>
    <w:semiHidden/>
    <w:qFormat/>
    <w:uiPriority w:val="99"/>
    <w:rPr>
      <w:sz w:val="18"/>
      <w:szCs w:val="18"/>
    </w:rPr>
  </w:style>
  <w:style w:type="paragraph" w:customStyle="1" w:styleId="27">
    <w:name w:val="标准文件_附录段落"/>
    <w:autoRedefine/>
    <w:qFormat/>
    <w:uiPriority w:val="0"/>
    <w:pPr>
      <w:spacing w:line="420" w:lineRule="exact"/>
      <w:ind w:firstLine="200" w:firstLineChars="200"/>
    </w:pPr>
    <w:rPr>
      <w:rFonts w:ascii="宋体" w:hAnsi="宋体" w:eastAsia="宋体" w:cstheme="minorBidi"/>
      <w:kern w:val="2"/>
      <w:sz w:val="21"/>
      <w:szCs w:val="21"/>
      <w:lang w:val="en-US" w:eastAsia="zh-CN" w:bidi="ar-SA"/>
    </w:rPr>
  </w:style>
  <w:style w:type="paragraph" w:customStyle="1" w:styleId="28">
    <w:name w:val="标准文件_附录章标题"/>
    <w:next w:val="18"/>
    <w:autoRedefine/>
    <w:qFormat/>
    <w:uiPriority w:val="0"/>
    <w:pPr>
      <w:tabs>
        <w:tab w:val="left" w:pos="0"/>
      </w:tabs>
      <w:spacing w:before="100" w:beforeLines="100" w:after="100" w:afterLines="100"/>
      <w:outlineLvl w:val="1"/>
    </w:pPr>
    <w:rPr>
      <w:rFonts w:ascii="黑体" w:hAnsi="黑体" w:eastAsia="黑体" w:cstheme="minorBidi"/>
      <w:kern w:val="2"/>
      <w:sz w:val="21"/>
      <w:szCs w:val="21"/>
      <w:lang w:val="en-US" w:eastAsia="zh-CN" w:bidi="ar-SA"/>
    </w:rPr>
  </w:style>
  <w:style w:type="paragraph" w:customStyle="1" w:styleId="29">
    <w:name w:val="标准文件_附录一级条标题"/>
    <w:next w:val="18"/>
    <w:autoRedefine/>
    <w:qFormat/>
    <w:uiPriority w:val="0"/>
    <w:pPr>
      <w:numPr>
        <w:ilvl w:val="1"/>
        <w:numId w:val="3"/>
      </w:numPr>
      <w:spacing w:before="50" w:beforeLines="50" w:after="50" w:afterLines="50"/>
      <w:outlineLvl w:val="2"/>
    </w:pPr>
    <w:rPr>
      <w:rFonts w:ascii="黑体" w:hAnsi="黑体" w:eastAsia="黑体" w:cstheme="minorBidi"/>
      <w:kern w:val="2"/>
      <w:sz w:val="21"/>
      <w:szCs w:val="24"/>
      <w:lang w:val="en-US" w:eastAsia="zh-CN" w:bidi="ar-SA"/>
    </w:rPr>
  </w:style>
  <w:style w:type="paragraph" w:customStyle="1" w:styleId="30">
    <w:name w:val="标准文件_附录二级条标题"/>
    <w:next w:val="18"/>
    <w:autoRedefine/>
    <w:qFormat/>
    <w:uiPriority w:val="0"/>
    <w:pPr>
      <w:numPr>
        <w:ilvl w:val="2"/>
        <w:numId w:val="3"/>
      </w:numPr>
      <w:spacing w:before="50" w:beforeLines="50" w:after="50" w:afterLines="50"/>
      <w:outlineLvl w:val="3"/>
    </w:pPr>
    <w:rPr>
      <w:rFonts w:ascii="黑体" w:hAnsi="黑体" w:eastAsia="黑体" w:cstheme="minorBidi"/>
      <w:kern w:val="2"/>
      <w:sz w:val="21"/>
      <w:szCs w:val="24"/>
      <w:lang w:val="en-US" w:eastAsia="zh-CN" w:bidi="ar-SA"/>
    </w:rPr>
  </w:style>
  <w:style w:type="paragraph" w:customStyle="1" w:styleId="31">
    <w:name w:val="标准文件_附录三级条标题"/>
    <w:next w:val="18"/>
    <w:autoRedefine/>
    <w:qFormat/>
    <w:uiPriority w:val="0"/>
    <w:pPr>
      <w:numPr>
        <w:ilvl w:val="3"/>
        <w:numId w:val="3"/>
      </w:numPr>
      <w:spacing w:before="50" w:beforeLines="50" w:after="50" w:afterLines="50"/>
      <w:outlineLvl w:val="4"/>
    </w:pPr>
    <w:rPr>
      <w:rFonts w:ascii="黑体" w:hAnsi="黑体" w:eastAsia="黑体" w:cstheme="minorBidi"/>
      <w:kern w:val="2"/>
      <w:sz w:val="21"/>
      <w:szCs w:val="24"/>
      <w:lang w:val="en-US" w:eastAsia="zh-CN" w:bidi="ar-SA"/>
    </w:rPr>
  </w:style>
  <w:style w:type="paragraph" w:customStyle="1" w:styleId="32">
    <w:name w:val="标准文件_附录四级条标题"/>
    <w:next w:val="18"/>
    <w:autoRedefine/>
    <w:qFormat/>
    <w:uiPriority w:val="0"/>
    <w:pPr>
      <w:numPr>
        <w:ilvl w:val="4"/>
        <w:numId w:val="3"/>
      </w:numPr>
      <w:spacing w:before="50" w:beforeLines="50" w:after="50" w:afterLines="50"/>
      <w:outlineLvl w:val="5"/>
    </w:pPr>
    <w:rPr>
      <w:rFonts w:ascii="黑体" w:hAnsi="黑体" w:eastAsia="黑体" w:cstheme="minorBidi"/>
      <w:kern w:val="2"/>
      <w:sz w:val="21"/>
      <w:szCs w:val="24"/>
      <w:lang w:val="en-US" w:eastAsia="zh-CN" w:bidi="ar-SA"/>
    </w:rPr>
  </w:style>
  <w:style w:type="paragraph" w:customStyle="1" w:styleId="33">
    <w:name w:val="标准文件_附录五级条标题"/>
    <w:next w:val="18"/>
    <w:autoRedefine/>
    <w:qFormat/>
    <w:uiPriority w:val="0"/>
    <w:pPr>
      <w:numPr>
        <w:ilvl w:val="5"/>
        <w:numId w:val="3"/>
      </w:numPr>
      <w:spacing w:before="50" w:beforeLines="50" w:after="50" w:afterLines="50"/>
      <w:outlineLvl w:val="6"/>
    </w:pPr>
    <w:rPr>
      <w:rFonts w:ascii="黑体" w:hAnsi="黑体" w:eastAsia="黑体" w:cstheme="minorBidi"/>
      <w:kern w:val="2"/>
      <w:sz w:val="21"/>
      <w:szCs w:val="24"/>
      <w:lang w:val="en-US" w:eastAsia="zh-CN" w:bidi="ar-SA"/>
    </w:rPr>
  </w:style>
  <w:style w:type="table" w:customStyle="1" w:styleId="34">
    <w:name w:val="标准文件_表格"/>
    <w:basedOn w:val="13"/>
    <w:autoRedefine/>
    <w:qFormat/>
    <w:uiPriority w:val="99"/>
    <w:pPr>
      <w:jc w:val="center"/>
    </w:pPr>
    <w:rPr>
      <w:rFonts w:ascii="宋体" w:hAnsi="宋体" w:eastAsia="宋体"/>
      <w:szCs w:val="21"/>
    </w:rPr>
    <w:tblPr>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
    <w:trPr>
      <w:jc w:val="center"/>
    </w:trPr>
    <w:tcPr>
      <w:shd w:val="clear" w:color="auto" w:fill="auto"/>
      <w:vAlign w:val="center"/>
    </w:tcPr>
    <w:tblStylePr w:type="firstRow">
      <w:rPr>
        <w:rFonts w:eastAsia="黑体"/>
        <w:sz w:val="21"/>
      </w:rPr>
      <w:tcPr>
        <w:tcBorders>
          <w:top w:val="single" w:color="auto" w:sz="12" w:space="0"/>
          <w:left w:val="single" w:color="auto" w:sz="12" w:space="0"/>
          <w:bottom w:val="single" w:color="auto" w:sz="12" w:space="0"/>
          <w:right w:val="single" w:color="auto" w:sz="12" w:space="0"/>
        </w:tcBorders>
      </w:tcPr>
    </w:tblStylePr>
  </w:style>
  <w:style w:type="paragraph" w:customStyle="1" w:styleId="35">
    <w:name w:val="标准文件_表格内容"/>
    <w:basedOn w:val="1"/>
    <w:autoRedefine/>
    <w:qFormat/>
    <w:uiPriority w:val="0"/>
    <w:pPr>
      <w:spacing w:line="300" w:lineRule="atLeast"/>
      <w:jc w:val="left"/>
    </w:pPr>
    <w:rPr>
      <w:rFonts w:ascii="宋体" w:hAnsi="宋体" w:cs="Times New Roman"/>
      <w:sz w:val="18"/>
    </w:rPr>
  </w:style>
  <w:style w:type="paragraph" w:customStyle="1" w:styleId="36">
    <w:name w:val="标准文件_表格首行"/>
    <w:autoRedefine/>
    <w:qFormat/>
    <w:uiPriority w:val="0"/>
    <w:pPr>
      <w:spacing w:line="300" w:lineRule="atLeast"/>
      <w:jc w:val="center"/>
    </w:pPr>
    <w:rPr>
      <w:rFonts w:ascii="宋体" w:hAnsi="宋体" w:eastAsia="宋体" w:cs="Times New Roman"/>
      <w:kern w:val="2"/>
      <w:sz w:val="18"/>
      <w:szCs w:val="21"/>
      <w:lang w:val="en-US" w:eastAsia="zh-CN" w:bidi="ar-SA"/>
    </w:rPr>
  </w:style>
  <w:style w:type="paragraph" w:customStyle="1" w:styleId="37">
    <w:name w:val="标准文件_表格题注"/>
    <w:autoRedefine/>
    <w:qFormat/>
    <w:uiPriority w:val="0"/>
    <w:pPr>
      <w:numPr>
        <w:ilvl w:val="0"/>
        <w:numId w:val="4"/>
      </w:numPr>
      <w:spacing w:before="50" w:beforeLines="50" w:after="50" w:afterLines="50"/>
      <w:jc w:val="center"/>
    </w:pPr>
    <w:rPr>
      <w:rFonts w:ascii="黑体" w:hAnsi="黑体" w:eastAsia="黑体" w:cstheme="minorBidi"/>
      <w:kern w:val="2"/>
      <w:sz w:val="21"/>
      <w:szCs w:val="21"/>
      <w:lang w:val="en-US" w:eastAsia="zh-CN" w:bidi="ar-SA"/>
    </w:rPr>
  </w:style>
  <w:style w:type="paragraph" w:customStyle="1" w:styleId="38">
    <w:name w:val="标准文件_公式"/>
    <w:autoRedefine/>
    <w:qFormat/>
    <w:uiPriority w:val="0"/>
    <w:pPr>
      <w:tabs>
        <w:tab w:val="center" w:pos="4064"/>
        <w:tab w:val="right" w:leader="middleDot" w:pos="8382"/>
      </w:tabs>
    </w:pPr>
    <w:rPr>
      <w:rFonts w:ascii="宋体" w:hAnsi="宋体" w:eastAsia="宋体" w:cstheme="minorBidi"/>
      <w:kern w:val="2"/>
      <w:sz w:val="24"/>
      <w:szCs w:val="21"/>
      <w:lang w:val="en-US" w:eastAsia="zh-CN" w:bidi="ar-SA"/>
    </w:rPr>
  </w:style>
  <w:style w:type="paragraph" w:customStyle="1" w:styleId="39">
    <w:name w:val="标准文件_结构标题"/>
    <w:autoRedefine/>
    <w:qFormat/>
    <w:uiPriority w:val="0"/>
    <w:pPr>
      <w:spacing w:before="480" w:after="150" w:afterLines="150"/>
      <w:jc w:val="center"/>
      <w:outlineLvl w:val="0"/>
    </w:pPr>
    <w:rPr>
      <w:rFonts w:ascii="黑体" w:hAnsi="黑体" w:eastAsia="黑体" w:cstheme="minorBidi"/>
      <w:kern w:val="2"/>
      <w:sz w:val="32"/>
      <w:szCs w:val="21"/>
      <w:lang w:val="en-US" w:eastAsia="zh-CN" w:bidi="ar-SA"/>
    </w:rPr>
  </w:style>
  <w:style w:type="paragraph" w:customStyle="1" w:styleId="40">
    <w:name w:val="标准文件_文本标题"/>
    <w:basedOn w:val="39"/>
    <w:link w:val="41"/>
    <w:autoRedefine/>
    <w:qFormat/>
    <w:uiPriority w:val="0"/>
    <w:pPr>
      <w:spacing w:before="640" w:after="100" w:line="400" w:lineRule="exact"/>
      <w:outlineLvl w:val="9"/>
    </w:pPr>
  </w:style>
  <w:style w:type="character" w:customStyle="1" w:styleId="41">
    <w:name w:val="标准文件_文本标题 Char"/>
    <w:basedOn w:val="15"/>
    <w:link w:val="40"/>
    <w:autoRedefine/>
    <w:qFormat/>
    <w:uiPriority w:val="0"/>
    <w:rPr>
      <w:rFonts w:ascii="黑体" w:hAnsi="黑体" w:eastAsia="黑体"/>
      <w:spacing w:val="0"/>
      <w:sz w:val="32"/>
      <w:szCs w:val="21"/>
    </w:rPr>
  </w:style>
  <w:style w:type="paragraph" w:customStyle="1" w:styleId="42">
    <w:name w:val="标准文件_图片"/>
    <w:autoRedefine/>
    <w:qFormat/>
    <w:uiPriority w:val="0"/>
    <w:pPr>
      <w:jc w:val="center"/>
    </w:pPr>
    <w:rPr>
      <w:rFonts w:ascii="宋体" w:hAnsi="宋体" w:eastAsia="宋体" w:cstheme="minorBidi"/>
      <w:kern w:val="2"/>
      <w:sz w:val="24"/>
      <w:szCs w:val="21"/>
      <w:lang w:val="en-US" w:eastAsia="zh-CN" w:bidi="ar-SA"/>
    </w:rPr>
  </w:style>
  <w:style w:type="paragraph" w:customStyle="1" w:styleId="43">
    <w:name w:val="标准文件_图片题注"/>
    <w:autoRedefine/>
    <w:qFormat/>
    <w:uiPriority w:val="0"/>
    <w:pPr>
      <w:numPr>
        <w:ilvl w:val="0"/>
        <w:numId w:val="5"/>
      </w:numPr>
      <w:spacing w:before="50" w:beforeLines="50" w:after="50" w:afterLines="50"/>
      <w:jc w:val="center"/>
    </w:pPr>
    <w:rPr>
      <w:rFonts w:ascii="黑体" w:hAnsi="黑体" w:eastAsia="黑体" w:cstheme="minorBidi"/>
      <w:kern w:val="2"/>
      <w:sz w:val="21"/>
      <w:szCs w:val="21"/>
      <w:lang w:val="en-US" w:eastAsia="zh-CN" w:bidi="ar-SA"/>
    </w:rPr>
  </w:style>
  <w:style w:type="paragraph" w:customStyle="1" w:styleId="44">
    <w:name w:val="标准文件_页脚"/>
    <w:autoRedefine/>
    <w:qFormat/>
    <w:uiPriority w:val="0"/>
    <w:pPr>
      <w:jc w:val="center"/>
    </w:pPr>
    <w:rPr>
      <w:rFonts w:ascii="宋体" w:hAnsi="宋体" w:eastAsia="宋体" w:cstheme="minorBidi"/>
      <w:kern w:val="2"/>
      <w:sz w:val="18"/>
      <w:szCs w:val="18"/>
      <w:lang w:val="en-US" w:eastAsia="zh-CN" w:bidi="ar-SA"/>
    </w:rPr>
  </w:style>
  <w:style w:type="paragraph" w:customStyle="1" w:styleId="45">
    <w:name w:val="标准文件_页眉"/>
    <w:autoRedefine/>
    <w:qFormat/>
    <w:uiPriority w:val="0"/>
    <w:pPr>
      <w:jc w:val="center"/>
    </w:pPr>
    <w:rPr>
      <w:rFonts w:ascii="宋体" w:hAnsi="宋体" w:eastAsia="宋体" w:cstheme="minorBidi"/>
      <w:kern w:val="2"/>
      <w:sz w:val="18"/>
      <w:szCs w:val="18"/>
      <w:lang w:val="en-US" w:eastAsia="zh-CN" w:bidi="ar-SA"/>
    </w:rPr>
  </w:style>
  <w:style w:type="paragraph" w:customStyle="1" w:styleId="46">
    <w:name w:val="标准文件_脚注尾注"/>
    <w:basedOn w:val="18"/>
    <w:autoRedefine/>
    <w:qFormat/>
    <w:uiPriority w:val="0"/>
    <w:pPr>
      <w:ind w:left="150" w:hanging="150" w:hangingChars="80"/>
    </w:pPr>
    <w:rPr>
      <w:sz w:val="18"/>
    </w:rPr>
  </w:style>
  <w:style w:type="paragraph" w:customStyle="1" w:styleId="47">
    <w:name w:val="标准文件_字母列项"/>
    <w:autoRedefine/>
    <w:qFormat/>
    <w:uiPriority w:val="0"/>
    <w:pPr>
      <w:numPr>
        <w:ilvl w:val="0"/>
        <w:numId w:val="6"/>
      </w:numPr>
    </w:pPr>
    <w:rPr>
      <w:rFonts w:ascii="宋体" w:hAnsi="宋体" w:eastAsia="宋体" w:cs="Times New Roman"/>
      <w:kern w:val="2"/>
      <w:sz w:val="21"/>
      <w:szCs w:val="18"/>
      <w:lang w:val="en-US" w:eastAsia="zh-CN" w:bidi="ar-SA"/>
    </w:rPr>
  </w:style>
  <w:style w:type="paragraph" w:customStyle="1" w:styleId="48">
    <w:name w:val="标准文件_数字列项"/>
    <w:autoRedefine/>
    <w:qFormat/>
    <w:uiPriority w:val="0"/>
    <w:pPr>
      <w:numPr>
        <w:ilvl w:val="0"/>
        <w:numId w:val="7"/>
      </w:numPr>
    </w:pPr>
    <w:rPr>
      <w:rFonts w:ascii="宋体" w:hAnsi="宋体" w:eastAsia="宋体" w:cstheme="minorBidi"/>
      <w:kern w:val="2"/>
      <w:sz w:val="21"/>
      <w:szCs w:val="18"/>
      <w:lang w:val="en-US" w:eastAsia="zh-CN" w:bidi="ar-SA"/>
    </w:rPr>
  </w:style>
  <w:style w:type="paragraph" w:customStyle="1" w:styleId="49">
    <w:name w:val="标准文件_符号列项"/>
    <w:autoRedefine/>
    <w:qFormat/>
    <w:uiPriority w:val="0"/>
    <w:pPr>
      <w:numPr>
        <w:ilvl w:val="0"/>
        <w:numId w:val="8"/>
      </w:numPr>
    </w:pPr>
    <w:rPr>
      <w:rFonts w:ascii="宋体" w:hAnsi="宋体" w:eastAsia="宋体" w:cstheme="minorBidi"/>
      <w:kern w:val="2"/>
      <w:sz w:val="21"/>
      <w:szCs w:val="18"/>
      <w:lang w:val="en-US" w:eastAsia="zh-CN" w:bidi="ar-SA"/>
    </w:rPr>
  </w:style>
  <w:style w:type="paragraph" w:customStyle="1" w:styleId="50">
    <w:name w:val="标准文件_单条注释"/>
    <w:autoRedefine/>
    <w:qFormat/>
    <w:uiPriority w:val="0"/>
    <w:pPr>
      <w:numPr>
        <w:ilvl w:val="0"/>
        <w:numId w:val="9"/>
      </w:numPr>
    </w:pPr>
    <w:rPr>
      <w:rFonts w:ascii="宋体" w:hAnsi="宋体" w:eastAsia="宋体" w:cstheme="minorBidi"/>
      <w:kern w:val="2"/>
      <w:sz w:val="18"/>
      <w:szCs w:val="21"/>
      <w:lang w:val="en-US" w:eastAsia="zh-CN" w:bidi="ar-SA"/>
    </w:rPr>
  </w:style>
  <w:style w:type="paragraph" w:customStyle="1" w:styleId="51">
    <w:name w:val="标准文件_多条注释"/>
    <w:autoRedefine/>
    <w:qFormat/>
    <w:uiPriority w:val="0"/>
    <w:pPr>
      <w:numPr>
        <w:ilvl w:val="0"/>
        <w:numId w:val="10"/>
      </w:numPr>
    </w:pPr>
    <w:rPr>
      <w:rFonts w:ascii="宋体" w:hAnsi="宋体" w:eastAsia="宋体" w:cstheme="minorBidi"/>
      <w:kern w:val="2"/>
      <w:sz w:val="18"/>
      <w:szCs w:val="21"/>
      <w:lang w:val="en-US" w:eastAsia="zh-CN" w:bidi="ar-SA"/>
    </w:rPr>
  </w:style>
  <w:style w:type="paragraph" w:customStyle="1" w:styleId="52">
    <w:name w:val="标准文件_单条示例"/>
    <w:autoRedefine/>
    <w:qFormat/>
    <w:uiPriority w:val="0"/>
    <w:pPr>
      <w:numPr>
        <w:ilvl w:val="0"/>
        <w:numId w:val="11"/>
      </w:numPr>
    </w:pPr>
    <w:rPr>
      <w:rFonts w:ascii="宋体" w:hAnsi="宋体" w:eastAsia="宋体" w:cstheme="minorBidi"/>
      <w:kern w:val="2"/>
      <w:sz w:val="18"/>
      <w:szCs w:val="18"/>
      <w:lang w:val="en-US" w:eastAsia="zh-CN" w:bidi="ar-SA"/>
    </w:rPr>
  </w:style>
  <w:style w:type="paragraph" w:customStyle="1" w:styleId="53">
    <w:name w:val="标准文件_多条示例"/>
    <w:autoRedefine/>
    <w:qFormat/>
    <w:uiPriority w:val="0"/>
    <w:pPr>
      <w:numPr>
        <w:ilvl w:val="0"/>
        <w:numId w:val="12"/>
      </w:numPr>
    </w:pPr>
    <w:rPr>
      <w:rFonts w:ascii="宋体" w:hAnsi="宋体" w:eastAsia="宋体" w:cstheme="minorBidi"/>
      <w:kern w:val="2"/>
      <w:sz w:val="18"/>
      <w:szCs w:val="21"/>
      <w:lang w:val="en-US" w:eastAsia="zh-CN" w:bidi="ar-SA"/>
    </w:rPr>
  </w:style>
  <w:style w:type="character" w:customStyle="1" w:styleId="54">
    <w:name w:val="页眉 Char"/>
    <w:link w:val="8"/>
    <w:autoRedefine/>
    <w:qFormat/>
    <w:uiPriority w:val="99"/>
    <w:rPr>
      <w:rFonts w:ascii="Calibri" w:hAnsi="Calibri" w:eastAsia="宋体" w:cs="Times New Roman"/>
      <w:sz w:val="18"/>
      <w:szCs w:val="18"/>
    </w:rPr>
  </w:style>
  <w:style w:type="paragraph" w:customStyle="1" w:styleId="55">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30"/>
      <w:sz w:val="96"/>
      <w:szCs w:val="96"/>
      <w:lang w:val="en-US" w:eastAsia="zh-CN" w:bidi="ar-SA"/>
    </w:rPr>
  </w:style>
  <w:style w:type="paragraph" w:customStyle="1" w:styleId="56">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黑体" w:hAnsi="黑体" w:eastAsia="黑体" w:cs="Times New Roman"/>
      <w:b/>
      <w:bCs/>
      <w:w w:val="148"/>
      <w:sz w:val="48"/>
      <w:lang w:val="en-US" w:eastAsia="zh-CN" w:bidi="ar-SA"/>
    </w:rPr>
  </w:style>
  <w:style w:type="paragraph" w:customStyle="1" w:styleId="57">
    <w:name w:val="封面标准英文名称"/>
    <w:basedOn w:val="1"/>
    <w:autoRedefine/>
    <w:qFormat/>
    <w:uiPriority w:val="0"/>
    <w:pPr>
      <w:framePr w:w="9639" w:h="6917" w:hRule="exact" w:wrap="around" w:vAnchor="page" w:hAnchor="page" w:xAlign="center" w:y="6408" w:anchorLock="1"/>
      <w:spacing w:before="370" w:line="400" w:lineRule="exact"/>
      <w:jc w:val="center"/>
      <w:textAlignment w:val="center"/>
    </w:pPr>
    <w:rPr>
      <w:rFonts w:ascii="黑体" w:hAnsi="黑体" w:eastAsia="黑体" w:cs="Times New Roman"/>
      <w:kern w:val="0"/>
      <w:sz w:val="28"/>
      <w:szCs w:val="28"/>
    </w:rPr>
  </w:style>
  <w:style w:type="paragraph" w:customStyle="1" w:styleId="58">
    <w:name w:val="其他发布日期"/>
    <w:basedOn w:val="1"/>
    <w:autoRedefine/>
    <w:qFormat/>
    <w:uiPriority w:val="0"/>
    <w:pPr>
      <w:framePr w:w="3997" w:h="471" w:hRule="exact" w:vSpace="181" w:wrap="around" w:vAnchor="page" w:hAnchor="text" w:x="1419" w:y="14097" w:anchorLock="1"/>
      <w:widowControl/>
      <w:jc w:val="left"/>
    </w:pPr>
    <w:rPr>
      <w:rFonts w:eastAsia="黑体" w:cs="Times New Roman"/>
      <w:kern w:val="0"/>
      <w:sz w:val="28"/>
      <w:szCs w:val="20"/>
    </w:rPr>
  </w:style>
  <w:style w:type="paragraph" w:customStyle="1" w:styleId="59">
    <w:name w:val="其他实施日期"/>
    <w:basedOn w:val="1"/>
    <w:autoRedefine/>
    <w:qFormat/>
    <w:uiPriority w:val="0"/>
    <w:pPr>
      <w:framePr w:w="3997" w:h="471" w:hRule="exact" w:vSpace="181" w:wrap="around" w:vAnchor="page" w:hAnchor="text" w:x="7089" w:y="14097" w:anchorLock="1"/>
      <w:widowControl/>
      <w:jc w:val="right"/>
    </w:pPr>
    <w:rPr>
      <w:rFonts w:eastAsia="黑体" w:cs="Times New Roman"/>
      <w:kern w:val="0"/>
      <w:sz w:val="28"/>
      <w:szCs w:val="20"/>
    </w:rPr>
  </w:style>
  <w:style w:type="paragraph" w:customStyle="1" w:styleId="60">
    <w:name w:val="标准文件_文件编号"/>
    <w:basedOn w:val="1"/>
    <w:autoRedefine/>
    <w:qFormat/>
    <w:uiPriority w:val="0"/>
    <w:pPr>
      <w:framePr w:w="9356" w:h="624" w:hRule="exact" w:hSpace="181" w:vSpace="181" w:wrap="auto" w:vAnchor="page" w:hAnchor="page" w:x="1419" w:y="3284"/>
      <w:widowControl/>
      <w:wordWrap w:val="0"/>
      <w:autoSpaceDE w:val="0"/>
      <w:autoSpaceDN w:val="0"/>
      <w:spacing w:line="280" w:lineRule="exact"/>
      <w:jc w:val="right"/>
    </w:pPr>
    <w:rPr>
      <w:rFonts w:ascii="黑体" w:eastAsia="黑体" w:cs="Times New Roman"/>
      <w:bCs/>
      <w:kern w:val="0"/>
      <w:sz w:val="28"/>
      <w:szCs w:val="28"/>
    </w:rPr>
  </w:style>
  <w:style w:type="paragraph" w:customStyle="1" w:styleId="61">
    <w:name w:val="标准文件_替换文件编号"/>
    <w:basedOn w:val="60"/>
    <w:autoRedefine/>
    <w:qFormat/>
    <w:uiPriority w:val="0"/>
    <w:pPr>
      <w:spacing w:before="57"/>
    </w:pPr>
    <w:rPr>
      <w:sz w:val="21"/>
    </w:rPr>
  </w:style>
  <w:style w:type="paragraph" w:customStyle="1" w:styleId="62">
    <w:name w:val="标准文件_文件名称"/>
    <w:basedOn w:val="1"/>
    <w:next w:val="1"/>
    <w:autoRedefine/>
    <w:qFormat/>
    <w:uiPriority w:val="0"/>
    <w:pPr>
      <w:framePr w:w="9639" w:h="6976" w:hRule="exact" w:wrap="auto" w:vAnchor="page" w:hAnchor="page" w:y="6408"/>
      <w:widowControl/>
      <w:spacing w:line="700" w:lineRule="exact"/>
      <w:jc w:val="center"/>
    </w:pPr>
    <w:rPr>
      <w:rFonts w:ascii="黑体" w:hAnsi="黑体" w:eastAsia="黑体" w:cs="Times New Roman"/>
      <w:bCs/>
      <w:kern w:val="0"/>
      <w:sz w:val="52"/>
      <w:szCs w:val="20"/>
    </w:rPr>
  </w:style>
  <w:style w:type="character" w:customStyle="1" w:styleId="63">
    <w:name w:val="页脚 Char"/>
    <w:basedOn w:val="15"/>
    <w:link w:val="7"/>
    <w:autoRedefine/>
    <w:qFormat/>
    <w:uiPriority w:val="99"/>
    <w:rPr>
      <w:rFonts w:ascii="宋体" w:hAnsi="宋体" w:eastAsia="宋体"/>
      <w:sz w:val="18"/>
      <w:szCs w:val="18"/>
    </w:rPr>
  </w:style>
  <w:style w:type="paragraph" w:customStyle="1" w:styleId="64">
    <w:name w:val="其他发布部门"/>
    <w:basedOn w:val="1"/>
    <w:autoRedefine/>
    <w:qFormat/>
    <w:uiPriority w:val="0"/>
    <w:pPr>
      <w:framePr w:w="7433" w:h="585" w:hRule="exact" w:hSpace="180" w:vSpace="180" w:wrap="around" w:vAnchor="margin" w:hAnchor="margin" w:xAlign="center" w:y="14401" w:anchorLock="1"/>
      <w:widowControl/>
      <w:spacing w:line="0" w:lineRule="atLeast"/>
      <w:jc w:val="center"/>
    </w:pPr>
    <w:rPr>
      <w:rFonts w:ascii="黑体" w:eastAsia="黑体" w:cs="Times New Roman"/>
      <w:w w:val="135"/>
      <w:kern w:val="0"/>
      <w:sz w:val="36"/>
      <w:szCs w:val="20"/>
    </w:rPr>
  </w:style>
  <w:style w:type="character" w:customStyle="1" w:styleId="65">
    <w:name w:val="发布"/>
    <w:basedOn w:val="15"/>
    <w:autoRedefine/>
    <w:qFormat/>
    <w:uiPriority w:val="0"/>
    <w:rPr>
      <w:rFonts w:ascii="黑体" w:eastAsia="黑体"/>
      <w:spacing w:val="85"/>
      <w:w w:val="100"/>
      <w:position w:val="3"/>
      <w:sz w:val="28"/>
      <w:szCs w:val="28"/>
    </w:rPr>
  </w:style>
  <w:style w:type="paragraph" w:customStyle="1" w:styleId="66">
    <w:name w:val="标准文件_术语"/>
    <w:basedOn w:val="1"/>
    <w:link w:val="67"/>
    <w:autoRedefine/>
    <w:qFormat/>
    <w:uiPriority w:val="0"/>
    <w:pPr>
      <w:widowControl/>
      <w:spacing w:line="300" w:lineRule="auto"/>
      <w:ind w:firstLine="420" w:firstLineChars="200"/>
      <w:jc w:val="left"/>
    </w:pPr>
    <w:rPr>
      <w:rFonts w:ascii="黑体" w:hAnsi="黑体" w:eastAsia="黑体"/>
      <w:sz w:val="21"/>
    </w:rPr>
  </w:style>
  <w:style w:type="character" w:customStyle="1" w:styleId="67">
    <w:name w:val="标准文件_术语 Char"/>
    <w:basedOn w:val="15"/>
    <w:link w:val="66"/>
    <w:autoRedefine/>
    <w:qFormat/>
    <w:uiPriority w:val="0"/>
    <w:rPr>
      <w:rFonts w:ascii="黑体" w:hAnsi="黑体" w:eastAsia="黑体"/>
      <w:szCs w:val="21"/>
    </w:rPr>
  </w:style>
  <w:style w:type="paragraph" w:customStyle="1" w:styleId="68">
    <w:name w:val="标准文件_术语标题"/>
    <w:basedOn w:val="1"/>
    <w:link w:val="69"/>
    <w:autoRedefine/>
    <w:qFormat/>
    <w:uiPriority w:val="0"/>
    <w:pPr>
      <w:widowControl/>
      <w:spacing w:line="300" w:lineRule="auto"/>
      <w:jc w:val="left"/>
    </w:pPr>
    <w:rPr>
      <w:rFonts w:ascii="黑体" w:hAnsi="黑体" w:eastAsia="黑体"/>
      <w:sz w:val="21"/>
    </w:rPr>
  </w:style>
  <w:style w:type="character" w:customStyle="1" w:styleId="69">
    <w:name w:val="标准文件_术语标题 Char"/>
    <w:basedOn w:val="15"/>
    <w:link w:val="68"/>
    <w:autoRedefine/>
    <w:qFormat/>
    <w:uiPriority w:val="0"/>
    <w:rPr>
      <w:rFonts w:ascii="黑体" w:hAnsi="黑体" w:eastAsia="黑体"/>
      <w:szCs w:val="21"/>
    </w:rPr>
  </w:style>
  <w:style w:type="paragraph" w:customStyle="1" w:styleId="70">
    <w:name w:val="标准文件_符号列项2"/>
    <w:autoRedefine/>
    <w:qFormat/>
    <w:uiPriority w:val="0"/>
    <w:pPr>
      <w:numPr>
        <w:ilvl w:val="1"/>
        <w:numId w:val="13"/>
      </w:numPr>
    </w:pPr>
    <w:rPr>
      <w:rFonts w:ascii="宋体" w:hAnsi="宋体" w:eastAsia="宋体" w:cs="Times New Roman"/>
      <w:sz w:val="21"/>
      <w:lang w:val="en-US" w:eastAsia="zh-CN" w:bidi="ar-SA"/>
    </w:rPr>
  </w:style>
  <w:style w:type="paragraph" w:customStyle="1" w:styleId="71">
    <w:name w:val="标准文件_一级无标题"/>
    <w:basedOn w:val="20"/>
    <w:autoRedefine/>
    <w:qFormat/>
    <w:uiPriority w:val="0"/>
    <w:pPr>
      <w:spacing w:before="0" w:beforeLines="0" w:after="0" w:afterLines="0"/>
      <w:jc w:val="both"/>
      <w:outlineLvl w:val="9"/>
    </w:pPr>
    <w:rPr>
      <w:rFonts w:ascii="宋体" w:hAnsi="宋体" w:eastAsia="宋体"/>
    </w:rPr>
  </w:style>
  <w:style w:type="paragraph" w:customStyle="1" w:styleId="72">
    <w:name w:val="标准文件_二级无标题"/>
    <w:basedOn w:val="21"/>
    <w:autoRedefine/>
    <w:qFormat/>
    <w:uiPriority w:val="0"/>
    <w:pPr>
      <w:spacing w:before="0" w:beforeLines="0" w:after="0" w:afterLines="0"/>
      <w:jc w:val="both"/>
      <w:outlineLvl w:val="9"/>
    </w:pPr>
    <w:rPr>
      <w:rFonts w:ascii="宋体" w:hAnsi="宋体" w:eastAsia="宋体"/>
      <w:szCs w:val="20"/>
    </w:rPr>
  </w:style>
  <w:style w:type="paragraph" w:customStyle="1" w:styleId="73">
    <w:name w:val="标准文件_三级无标题"/>
    <w:basedOn w:val="22"/>
    <w:autoRedefine/>
    <w:qFormat/>
    <w:uiPriority w:val="0"/>
    <w:pPr>
      <w:spacing w:before="0" w:beforeLines="0" w:after="0" w:afterLines="0"/>
      <w:jc w:val="both"/>
      <w:outlineLvl w:val="9"/>
    </w:pPr>
    <w:rPr>
      <w:rFonts w:ascii="宋体" w:hAnsi="宋体" w:eastAsia="宋体"/>
    </w:rPr>
  </w:style>
  <w:style w:type="paragraph" w:customStyle="1" w:styleId="74">
    <w:name w:val="标准文件_四级无标题"/>
    <w:basedOn w:val="23"/>
    <w:autoRedefine/>
    <w:qFormat/>
    <w:uiPriority w:val="0"/>
    <w:pPr>
      <w:spacing w:before="0" w:beforeLines="0" w:after="0" w:afterLines="0"/>
      <w:jc w:val="both"/>
      <w:outlineLvl w:val="9"/>
    </w:pPr>
    <w:rPr>
      <w:rFonts w:ascii="宋体" w:hAnsi="宋体" w:eastAsia="宋体"/>
    </w:rPr>
  </w:style>
  <w:style w:type="paragraph" w:customStyle="1" w:styleId="75">
    <w:name w:val="标准文件_五级无标题"/>
    <w:basedOn w:val="24"/>
    <w:autoRedefine/>
    <w:qFormat/>
    <w:uiPriority w:val="0"/>
    <w:pPr>
      <w:spacing w:before="0" w:beforeLines="0" w:after="0" w:afterLines="0"/>
      <w:jc w:val="both"/>
      <w:outlineLvl w:val="9"/>
    </w:pPr>
    <w:rPr>
      <w:rFonts w:ascii="宋体" w:hAnsi="宋体" w:eastAsia="宋体"/>
    </w:rPr>
  </w:style>
  <w:style w:type="paragraph" w:customStyle="1" w:styleId="76">
    <w:name w:val="标准文件_附录一级无标题"/>
    <w:basedOn w:val="29"/>
    <w:autoRedefine/>
    <w:qFormat/>
    <w:uiPriority w:val="0"/>
    <w:pPr>
      <w:spacing w:before="0" w:beforeLines="0" w:after="0" w:afterLines="0" w:line="276" w:lineRule="auto"/>
      <w:jc w:val="both"/>
      <w:outlineLvl w:val="9"/>
    </w:pPr>
    <w:rPr>
      <w:rFonts w:ascii="宋体" w:hAnsi="宋体" w:eastAsia="宋体"/>
      <w:szCs w:val="20"/>
    </w:rPr>
  </w:style>
  <w:style w:type="paragraph" w:customStyle="1" w:styleId="77">
    <w:name w:val="标准文件_附录二级无标题"/>
    <w:basedOn w:val="30"/>
    <w:autoRedefine/>
    <w:qFormat/>
    <w:uiPriority w:val="0"/>
    <w:pPr>
      <w:spacing w:before="0" w:beforeLines="0" w:after="0" w:afterLines="0" w:line="276" w:lineRule="auto"/>
      <w:jc w:val="both"/>
      <w:outlineLvl w:val="9"/>
    </w:pPr>
    <w:rPr>
      <w:rFonts w:ascii="宋体" w:hAnsi="宋体" w:eastAsia="宋体"/>
      <w:szCs w:val="20"/>
    </w:rPr>
  </w:style>
  <w:style w:type="paragraph" w:customStyle="1" w:styleId="78">
    <w:name w:val="标准文件_附录三级无标题"/>
    <w:basedOn w:val="31"/>
    <w:autoRedefine/>
    <w:qFormat/>
    <w:uiPriority w:val="0"/>
    <w:pPr>
      <w:spacing w:before="0" w:beforeLines="0" w:after="0" w:afterLines="0" w:line="276" w:lineRule="auto"/>
      <w:jc w:val="both"/>
      <w:outlineLvl w:val="9"/>
    </w:pPr>
    <w:rPr>
      <w:rFonts w:ascii="宋体" w:hAnsi="宋体" w:eastAsia="宋体"/>
      <w:szCs w:val="20"/>
    </w:rPr>
  </w:style>
  <w:style w:type="paragraph" w:customStyle="1" w:styleId="79">
    <w:name w:val="标准文件_附录四级无标题"/>
    <w:basedOn w:val="32"/>
    <w:autoRedefine/>
    <w:qFormat/>
    <w:uiPriority w:val="0"/>
    <w:pPr>
      <w:spacing w:before="0" w:beforeLines="0" w:after="0" w:afterLines="0" w:line="276" w:lineRule="auto"/>
      <w:jc w:val="both"/>
      <w:outlineLvl w:val="9"/>
    </w:pPr>
    <w:rPr>
      <w:rFonts w:ascii="宋体" w:hAnsi="宋体" w:eastAsia="宋体"/>
      <w:szCs w:val="20"/>
    </w:rPr>
  </w:style>
  <w:style w:type="paragraph" w:customStyle="1" w:styleId="80">
    <w:name w:val="标准文件_附录五级无标题"/>
    <w:basedOn w:val="33"/>
    <w:autoRedefine/>
    <w:qFormat/>
    <w:uiPriority w:val="0"/>
    <w:pPr>
      <w:spacing w:before="0" w:beforeLines="0" w:after="0" w:afterLines="0" w:line="276" w:lineRule="auto"/>
      <w:jc w:val="both"/>
      <w:outlineLvl w:val="9"/>
    </w:pPr>
    <w:rPr>
      <w:rFonts w:ascii="宋体" w:hAnsi="宋体" w:eastAsia="宋体"/>
      <w:szCs w:val="20"/>
    </w:rPr>
  </w:style>
  <w:style w:type="paragraph" w:customStyle="1" w:styleId="81">
    <w:name w:val="标准文件_术语条一"/>
    <w:basedOn w:val="71"/>
    <w:next w:val="18"/>
    <w:autoRedefine/>
    <w:qFormat/>
    <w:uiPriority w:val="0"/>
    <w:pPr>
      <w:ind w:left="200" w:hanging="200" w:hangingChars="200"/>
    </w:pPr>
    <w:rPr>
      <w:rFonts w:ascii="黑体" w:hAnsi="黑体" w:eastAsia="黑体"/>
    </w:rPr>
  </w:style>
  <w:style w:type="paragraph" w:customStyle="1" w:styleId="82">
    <w:name w:val="标准文件_术语条二"/>
    <w:basedOn w:val="72"/>
    <w:next w:val="18"/>
    <w:autoRedefine/>
    <w:qFormat/>
    <w:uiPriority w:val="0"/>
    <w:pPr>
      <w:ind w:left="200" w:hanging="200" w:hangingChars="200"/>
    </w:pPr>
    <w:rPr>
      <w:rFonts w:ascii="黑体" w:hAnsi="黑体" w:eastAsia="黑体"/>
    </w:rPr>
  </w:style>
  <w:style w:type="paragraph" w:customStyle="1" w:styleId="83">
    <w:name w:val="标准文件_术语条三"/>
    <w:basedOn w:val="73"/>
    <w:next w:val="18"/>
    <w:autoRedefine/>
    <w:qFormat/>
    <w:uiPriority w:val="0"/>
    <w:pPr>
      <w:ind w:left="200" w:hanging="200" w:hangingChars="200"/>
    </w:pPr>
    <w:rPr>
      <w:rFonts w:ascii="黑体" w:hAnsi="黑体" w:eastAsia="黑体"/>
    </w:rPr>
  </w:style>
  <w:style w:type="paragraph" w:customStyle="1" w:styleId="84">
    <w:name w:val="标准文件_术语条四"/>
    <w:basedOn w:val="74"/>
    <w:next w:val="18"/>
    <w:autoRedefine/>
    <w:qFormat/>
    <w:uiPriority w:val="0"/>
    <w:pPr>
      <w:ind w:left="200" w:hanging="200" w:hangingChars="200"/>
    </w:pPr>
    <w:rPr>
      <w:rFonts w:ascii="黑体" w:hAnsi="黑体" w:eastAsia="黑体"/>
    </w:rPr>
  </w:style>
  <w:style w:type="paragraph" w:customStyle="1" w:styleId="85">
    <w:name w:val="标准文件_术语条五"/>
    <w:basedOn w:val="75"/>
    <w:next w:val="18"/>
    <w:autoRedefine/>
    <w:qFormat/>
    <w:uiPriority w:val="0"/>
    <w:pPr>
      <w:ind w:left="200" w:hanging="200" w:hangingChars="200"/>
    </w:pPr>
    <w:rPr>
      <w:rFonts w:ascii="黑体" w:hAnsi="黑体" w:eastAsia="黑体"/>
    </w:rPr>
  </w:style>
  <w:style w:type="paragraph" w:customStyle="1" w:styleId="86">
    <w:name w:val="样式1"/>
    <w:next w:val="27"/>
    <w:autoRedefine/>
    <w:qFormat/>
    <w:uiPriority w:val="0"/>
    <w:pPr>
      <w:numPr>
        <w:ilvl w:val="0"/>
        <w:numId w:val="14"/>
      </w:numPr>
      <w:spacing w:before="570" w:after="50" w:afterLines="50"/>
    </w:pPr>
    <w:rPr>
      <w:rFonts w:ascii="黑体" w:hAnsi="黑体" w:eastAsia="黑体" w:cstheme="minorBidi"/>
      <w:sz w:val="21"/>
      <w:lang w:val="en-US" w:eastAsia="zh-CN" w:bidi="ar-SA"/>
    </w:rPr>
  </w:style>
  <w:style w:type="paragraph" w:customStyle="1" w:styleId="87">
    <w:name w:val="标准文件_附录标识"/>
    <w:next w:val="18"/>
    <w:autoRedefine/>
    <w:qFormat/>
    <w:uiPriority w:val="0"/>
    <w:pPr>
      <w:numPr>
        <w:ilvl w:val="0"/>
        <w:numId w:val="3"/>
      </w:numPr>
      <w:jc w:val="center"/>
      <w:outlineLvl w:val="0"/>
    </w:pPr>
    <w:rPr>
      <w:rFonts w:ascii="黑体" w:hAnsi="黑体" w:eastAsia="黑体" w:cstheme="minorBidi"/>
      <w:sz w:val="21"/>
      <w:lang w:val="en-US" w:eastAsia="zh-CN" w:bidi="ar-SA"/>
    </w:rPr>
  </w:style>
  <w:style w:type="paragraph" w:customStyle="1" w:styleId="88">
    <w:name w:val="样式2"/>
    <w:next w:val="27"/>
    <w:autoRedefine/>
    <w:qFormat/>
    <w:uiPriority w:val="0"/>
    <w:pPr>
      <w:numPr>
        <w:ilvl w:val="0"/>
        <w:numId w:val="15"/>
      </w:numPr>
      <w:ind w:firstLine="157" w:firstLineChars="75"/>
    </w:pPr>
    <w:rPr>
      <w:rFonts w:ascii="宋体" w:hAnsi="宋体" w:eastAsia="黑体" w:cstheme="minorBidi"/>
      <w:vanish/>
      <w:sz w:val="2"/>
      <w:szCs w:val="2"/>
      <w:lang w:val="en-US" w:eastAsia="zh-CN" w:bidi="ar-SA"/>
    </w:rPr>
  </w:style>
  <w:style w:type="paragraph" w:customStyle="1" w:styleId="89">
    <w:name w:val="标准文件_附录表标号"/>
    <w:next w:val="27"/>
    <w:autoRedefine/>
    <w:qFormat/>
    <w:uiPriority w:val="0"/>
    <w:pPr>
      <w:numPr>
        <w:ilvl w:val="0"/>
        <w:numId w:val="16"/>
      </w:numPr>
      <w:spacing w:line="14" w:lineRule="exact"/>
    </w:pPr>
    <w:rPr>
      <w:rFonts w:ascii="黑体" w:hAnsi="黑体" w:eastAsia="黑体" w:cstheme="minorBidi"/>
      <w:vanish/>
      <w:sz w:val="2"/>
      <w:lang w:val="en-US" w:eastAsia="zh-CN" w:bidi="ar-SA"/>
    </w:rPr>
  </w:style>
  <w:style w:type="paragraph" w:customStyle="1" w:styleId="90">
    <w:name w:val="样式3"/>
    <w:basedOn w:val="1"/>
    <w:next w:val="91"/>
    <w:autoRedefine/>
    <w:qFormat/>
    <w:uiPriority w:val="0"/>
    <w:pPr>
      <w:numPr>
        <w:ilvl w:val="0"/>
        <w:numId w:val="17"/>
      </w:numPr>
      <w:ind w:firstLine="420" w:firstLineChars="200"/>
    </w:pPr>
    <w:rPr>
      <w:rFonts w:ascii="宋体" w:hAnsi="宋体"/>
    </w:rPr>
  </w:style>
  <w:style w:type="paragraph" w:customStyle="1" w:styleId="91">
    <w:name w:val="标准文件_附录表标识"/>
    <w:basedOn w:val="1"/>
    <w:autoRedefine/>
    <w:qFormat/>
    <w:uiPriority w:val="0"/>
    <w:pPr>
      <w:numPr>
        <w:ilvl w:val="0"/>
        <w:numId w:val="18"/>
      </w:numPr>
      <w:ind w:firstLine="157" w:firstLineChars="75"/>
    </w:pPr>
    <w:rPr>
      <w:rFonts w:ascii="宋体" w:hAnsi="宋体"/>
    </w:rPr>
  </w:style>
  <w:style w:type="paragraph" w:customStyle="1" w:styleId="92">
    <w:name w:val="样式4"/>
    <w:next w:val="27"/>
    <w:autoRedefine/>
    <w:qFormat/>
    <w:uiPriority w:val="0"/>
    <w:pPr>
      <w:numPr>
        <w:ilvl w:val="0"/>
        <w:numId w:val="19"/>
      </w:numPr>
      <w:ind w:firstLine="0"/>
      <w:jc w:val="center"/>
    </w:pPr>
    <w:rPr>
      <w:rFonts w:ascii="宋体" w:hAnsi="宋体" w:eastAsia="黑体" w:cstheme="minorBidi"/>
      <w:sz w:val="21"/>
      <w:lang w:val="en-US" w:eastAsia="zh-CN" w:bidi="ar-SA"/>
    </w:rPr>
  </w:style>
  <w:style w:type="paragraph" w:customStyle="1" w:styleId="93">
    <w:name w:val="标准文件_附录表题注"/>
    <w:next w:val="27"/>
    <w:autoRedefine/>
    <w:qFormat/>
    <w:uiPriority w:val="0"/>
    <w:pPr>
      <w:numPr>
        <w:ilvl w:val="1"/>
        <w:numId w:val="16"/>
      </w:numPr>
      <w:tabs>
        <w:tab w:val="left" w:pos="420"/>
        <w:tab w:val="clear" w:pos="0"/>
      </w:tabs>
      <w:jc w:val="center"/>
    </w:pPr>
    <w:rPr>
      <w:rFonts w:ascii="黑体" w:hAnsi="黑体" w:eastAsia="黑体" w:cstheme="minorBidi"/>
      <w:sz w:val="21"/>
      <w:lang w:val="en-US" w:eastAsia="zh-CN" w:bidi="ar-SA"/>
    </w:rPr>
  </w:style>
  <w:style w:type="paragraph" w:customStyle="1" w:styleId="94">
    <w:name w:val="标准文件_正文公式"/>
    <w:basedOn w:val="1"/>
    <w:autoRedefine/>
    <w:qFormat/>
    <w:uiPriority w:val="0"/>
    <w:pPr>
      <w:tabs>
        <w:tab w:val="center" w:pos="4679"/>
        <w:tab w:val="center" w:leader="middleDot" w:pos="9355"/>
      </w:tabs>
    </w:pPr>
    <w:rPr>
      <w:rFonts w:ascii="宋体" w:hAnsi="宋体"/>
      <w:sz w:val="21"/>
    </w:rPr>
  </w:style>
  <w:style w:type="paragraph" w:customStyle="1" w:styleId="95">
    <w:name w:val="样式5"/>
    <w:basedOn w:val="27"/>
    <w:next w:val="27"/>
    <w:autoRedefine/>
    <w:qFormat/>
    <w:uiPriority w:val="0"/>
    <w:pPr>
      <w:framePr w:wrap="notBeside" w:vAnchor="page" w:hAnchor="page" w:x="1372" w:y="568"/>
      <w:numPr>
        <w:ilvl w:val="0"/>
        <w:numId w:val="20"/>
      </w:numPr>
      <w:tabs>
        <w:tab w:val="clear" w:pos="420"/>
      </w:tabs>
      <w:snapToGrid w:val="0"/>
    </w:pPr>
    <w:rPr>
      <w:rFonts w:ascii="黑体" w:hAnsi="黑体" w:eastAsia="黑体" w:cs="Times New Roman"/>
      <w:vanish/>
      <w:kern w:val="0"/>
      <w:sz w:val="2"/>
    </w:rPr>
  </w:style>
  <w:style w:type="paragraph" w:customStyle="1" w:styleId="96">
    <w:name w:val="标准文件_附录图标识"/>
    <w:basedOn w:val="27"/>
    <w:next w:val="27"/>
    <w:autoRedefine/>
    <w:qFormat/>
    <w:uiPriority w:val="0"/>
    <w:pPr>
      <w:numPr>
        <w:ilvl w:val="0"/>
        <w:numId w:val="21"/>
      </w:numPr>
    </w:pPr>
    <w:rPr>
      <w:vanish/>
      <w:sz w:val="2"/>
    </w:rPr>
  </w:style>
  <w:style w:type="paragraph" w:customStyle="1" w:styleId="97">
    <w:name w:val="标准文件_附录图题注"/>
    <w:next w:val="27"/>
    <w:autoRedefine/>
    <w:qFormat/>
    <w:uiPriority w:val="0"/>
    <w:pPr>
      <w:numPr>
        <w:ilvl w:val="1"/>
        <w:numId w:val="22"/>
      </w:numPr>
      <w:jc w:val="center"/>
    </w:pPr>
    <w:rPr>
      <w:rFonts w:ascii="黑体" w:hAnsi="黑体" w:eastAsia="黑体" w:cstheme="minorBidi"/>
      <w:sz w:val="21"/>
      <w:lang w:val="en-US" w:eastAsia="zh-CN" w:bidi="ar-SA"/>
    </w:rPr>
  </w:style>
  <w:style w:type="paragraph" w:customStyle="1" w:styleId="98">
    <w:name w:val="样式6"/>
    <w:basedOn w:val="27"/>
    <w:next w:val="27"/>
    <w:autoRedefine/>
    <w:qFormat/>
    <w:uiPriority w:val="0"/>
    <w:pPr>
      <w:framePr w:wrap="notBeside" w:vAnchor="page" w:hAnchor="page" w:x="1372" w:y="568"/>
      <w:numPr>
        <w:ilvl w:val="0"/>
        <w:numId w:val="23"/>
      </w:numPr>
      <w:tabs>
        <w:tab w:val="clear" w:pos="420"/>
      </w:tabs>
      <w:snapToGrid w:val="0"/>
    </w:pPr>
    <w:rPr>
      <w:rFonts w:ascii="黑体" w:hAnsi="黑体" w:eastAsia="黑体" w:cs="Times New Roman"/>
      <w:vanish/>
      <w:kern w:val="0"/>
      <w:sz w:val="2"/>
    </w:rPr>
  </w:style>
  <w:style w:type="paragraph" w:customStyle="1" w:styleId="99">
    <w:name w:val="标准文件_附录图标号"/>
    <w:next w:val="27"/>
    <w:autoRedefine/>
    <w:qFormat/>
    <w:uiPriority w:val="0"/>
    <w:pPr>
      <w:numPr>
        <w:ilvl w:val="0"/>
        <w:numId w:val="22"/>
      </w:numPr>
      <w:spacing w:line="14" w:lineRule="exact"/>
    </w:pPr>
    <w:rPr>
      <w:rFonts w:ascii="宋体" w:hAnsi="宋体" w:eastAsia="宋体" w:cstheme="minorBidi"/>
      <w:vanish/>
      <w:sz w:val="2"/>
      <w:lang w:val="en-US" w:eastAsia="zh-CN" w:bidi="ar-SA"/>
    </w:rPr>
  </w:style>
  <w:style w:type="paragraph" w:customStyle="1" w:styleId="100">
    <w:name w:val="样式7"/>
    <w:basedOn w:val="1"/>
    <w:next w:val="18"/>
    <w:autoRedefine/>
    <w:qFormat/>
    <w:uiPriority w:val="0"/>
    <w:pPr>
      <w:framePr w:wrap="notBeside" w:vAnchor="page" w:hAnchor="page" w:x="1372" w:y="568"/>
      <w:numPr>
        <w:ilvl w:val="0"/>
        <w:numId w:val="24"/>
      </w:numPr>
      <w:tabs>
        <w:tab w:val="left" w:pos="540"/>
        <w:tab w:val="clear" w:pos="539"/>
      </w:tabs>
      <w:snapToGrid w:val="0"/>
      <w:jc w:val="left"/>
    </w:pPr>
    <w:rPr>
      <w:rFonts w:ascii="宋体" w:hAnsi="宋体" w:cs="Times New Roman"/>
      <w:kern w:val="0"/>
      <w:sz w:val="18"/>
    </w:rPr>
  </w:style>
  <w:style w:type="paragraph" w:customStyle="1" w:styleId="101">
    <w:name w:val="标准文件_图表脚注"/>
    <w:basedOn w:val="1"/>
    <w:next w:val="18"/>
    <w:autoRedefine/>
    <w:qFormat/>
    <w:uiPriority w:val="0"/>
    <w:pPr>
      <w:numPr>
        <w:ilvl w:val="0"/>
        <w:numId w:val="25"/>
      </w:numPr>
      <w:tabs>
        <w:tab w:val="left" w:pos="540"/>
        <w:tab w:val="clear" w:pos="533"/>
      </w:tabs>
      <w:ind w:left="420" w:firstLine="119"/>
      <w:jc w:val="left"/>
    </w:pPr>
    <w:rPr>
      <w:rFonts w:ascii="宋体" w:hAnsi="宋体"/>
      <w:sz w:val="18"/>
    </w:rPr>
  </w:style>
  <w:style w:type="paragraph" w:customStyle="1" w:styleId="102">
    <w:name w:val="标准文件_参考文献标题"/>
    <w:basedOn w:val="1"/>
    <w:next w:val="1"/>
    <w:autoRedefine/>
    <w:qFormat/>
    <w:uiPriority w:val="0"/>
    <w:pPr>
      <w:spacing w:before="680" w:after="50" w:afterLines="50"/>
      <w:jc w:val="center"/>
      <w:outlineLvl w:val="0"/>
    </w:pPr>
    <w:rPr>
      <w:rFonts w:hint="eastAsia" w:ascii="黑体" w:hAnsi="黑体" w:eastAsia="黑体"/>
      <w:sz w:val="21"/>
    </w:rPr>
  </w:style>
  <w:style w:type="paragraph" w:customStyle="1" w:styleId="103">
    <w:name w:val="样式8"/>
    <w:next w:val="104"/>
    <w:autoRedefine/>
    <w:qFormat/>
    <w:uiPriority w:val="0"/>
    <w:pPr>
      <w:numPr>
        <w:ilvl w:val="0"/>
        <w:numId w:val="26"/>
      </w:numPr>
    </w:pPr>
    <w:rPr>
      <w:rFonts w:hint="eastAsia" w:ascii="宋体" w:hAnsi="宋体" w:eastAsia="宋体" w:cstheme="minorBidi"/>
      <w:lang w:val="en-US" w:eastAsia="zh-CN" w:bidi="ar-SA"/>
    </w:rPr>
  </w:style>
  <w:style w:type="paragraph" w:customStyle="1" w:styleId="104">
    <w:name w:val="标准文件_参考文献条目"/>
    <w:basedOn w:val="1"/>
    <w:autoRedefine/>
    <w:qFormat/>
    <w:uiPriority w:val="0"/>
    <w:pPr>
      <w:numPr>
        <w:ilvl w:val="0"/>
        <w:numId w:val="27"/>
      </w:numPr>
      <w:jc w:val="left"/>
    </w:pPr>
    <w:rPr>
      <w:rFonts w:ascii="宋体" w:hAnsi="宋体"/>
      <w:sz w:val="21"/>
    </w:rPr>
  </w:style>
  <w:style w:type="paragraph" w:customStyle="1" w:styleId="105">
    <w:name w:val="标准文件_目次标题"/>
    <w:basedOn w:val="1"/>
    <w:autoRedefine/>
    <w:qFormat/>
    <w:uiPriority w:val="0"/>
    <w:pPr>
      <w:spacing w:before="480" w:after="150" w:afterLines="150"/>
      <w:jc w:val="center"/>
    </w:pPr>
    <w:rPr>
      <w:rFonts w:hint="eastAsia" w:ascii="黑体" w:hAnsi="黑体" w:eastAsia="黑体"/>
      <w:sz w:val="32"/>
    </w:rPr>
  </w:style>
  <w:style w:type="paragraph" w:customStyle="1" w:styleId="106">
    <w:name w:val="标准文件_索引标题"/>
    <w:basedOn w:val="102"/>
    <w:next w:val="18"/>
    <w:autoRedefine/>
    <w:qFormat/>
    <w:uiPriority w:val="0"/>
    <w:pPr>
      <w:spacing w:before="560"/>
    </w:pPr>
    <w:rPr>
      <w:rFonts w:ascii="宋体" w:hAnsi="宋体"/>
    </w:rPr>
  </w:style>
  <w:style w:type="paragraph" w:customStyle="1" w:styleId="107">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108">
    <w:name w:val="标准文件_页脚偶数页"/>
    <w:autoRedefine/>
    <w:qFormat/>
    <w:uiPriority w:val="0"/>
    <w:pPr>
      <w:ind w:left="198"/>
    </w:pPr>
    <w:rPr>
      <w:rFonts w:ascii="宋体" w:hAnsi="宋体" w:eastAsia="宋体" w:cstheme="minorBidi"/>
      <w:sz w:val="18"/>
      <w:lang w:val="en-US" w:eastAsia="zh-CN" w:bidi="ar-SA"/>
    </w:rPr>
  </w:style>
  <w:style w:type="paragraph" w:customStyle="1" w:styleId="109">
    <w:name w:val="样式9"/>
    <w:basedOn w:val="18"/>
    <w:next w:val="18"/>
    <w:autoRedefine/>
    <w:qFormat/>
    <w:uiPriority w:val="0"/>
    <w:pPr>
      <w:framePr w:wrap="notBeside" w:vAnchor="page" w:hAnchor="page" w:x="1372" w:y="568"/>
      <w:numPr>
        <w:ilvl w:val="0"/>
        <w:numId w:val="28"/>
      </w:numPr>
      <w:snapToGrid w:val="0"/>
      <w:spacing w:before="50" w:beforeLines="50" w:after="50" w:afterLines="50"/>
      <w:ind w:firstLine="0" w:firstLineChars="0"/>
      <w:jc w:val="both"/>
    </w:pPr>
    <w:rPr>
      <w:rFonts w:ascii="黑体" w:hAnsi="黑体" w:eastAsia="黑体" w:cs="Times New Roman"/>
      <w:kern w:val="0"/>
    </w:rPr>
  </w:style>
  <w:style w:type="paragraph" w:customStyle="1" w:styleId="110">
    <w:name w:val="标准文件_引言一级条标题"/>
    <w:basedOn w:val="18"/>
    <w:next w:val="18"/>
    <w:autoRedefine/>
    <w:qFormat/>
    <w:uiPriority w:val="0"/>
    <w:pPr>
      <w:numPr>
        <w:ilvl w:val="1"/>
        <w:numId w:val="28"/>
      </w:numPr>
      <w:spacing w:before="50" w:beforeLines="50" w:after="50" w:afterLines="50"/>
      <w:ind w:firstLineChars="0"/>
    </w:pPr>
    <w:rPr>
      <w:rFonts w:ascii="黑体" w:hAnsi="黑体" w:eastAsia="黑体"/>
    </w:rPr>
  </w:style>
  <w:style w:type="paragraph" w:customStyle="1" w:styleId="111">
    <w:name w:val="标准文件_引言二级条标题"/>
    <w:basedOn w:val="18"/>
    <w:next w:val="18"/>
    <w:autoRedefine/>
    <w:qFormat/>
    <w:uiPriority w:val="0"/>
    <w:pPr>
      <w:numPr>
        <w:ilvl w:val="2"/>
        <w:numId w:val="28"/>
      </w:numPr>
      <w:spacing w:before="50" w:beforeLines="50" w:after="50" w:afterLines="50"/>
      <w:ind w:firstLineChars="0"/>
    </w:pPr>
    <w:rPr>
      <w:rFonts w:ascii="黑体" w:hAnsi="黑体" w:eastAsia="黑体"/>
    </w:rPr>
  </w:style>
  <w:style w:type="paragraph" w:customStyle="1" w:styleId="112">
    <w:name w:val="标准文件_引言三级条标题"/>
    <w:basedOn w:val="18"/>
    <w:next w:val="18"/>
    <w:autoRedefine/>
    <w:qFormat/>
    <w:uiPriority w:val="0"/>
    <w:pPr>
      <w:numPr>
        <w:ilvl w:val="3"/>
        <w:numId w:val="28"/>
      </w:numPr>
      <w:spacing w:before="50" w:beforeLines="50" w:after="50" w:afterLines="50"/>
      <w:ind w:firstLineChars="0"/>
    </w:pPr>
    <w:rPr>
      <w:rFonts w:ascii="黑体" w:hAnsi="黑体" w:eastAsia="黑体"/>
    </w:rPr>
  </w:style>
  <w:style w:type="paragraph" w:customStyle="1" w:styleId="113">
    <w:name w:val="标准文件_引言四级条标题"/>
    <w:basedOn w:val="18"/>
    <w:next w:val="18"/>
    <w:autoRedefine/>
    <w:qFormat/>
    <w:uiPriority w:val="0"/>
    <w:pPr>
      <w:numPr>
        <w:ilvl w:val="4"/>
        <w:numId w:val="28"/>
      </w:numPr>
      <w:spacing w:before="50" w:beforeLines="50" w:after="50" w:afterLines="50"/>
      <w:ind w:firstLineChars="0"/>
    </w:pPr>
    <w:rPr>
      <w:rFonts w:ascii="黑体" w:hAnsi="黑体" w:eastAsia="黑体"/>
    </w:rPr>
  </w:style>
  <w:style w:type="paragraph" w:customStyle="1" w:styleId="114">
    <w:name w:val="标准文件_引言五级条标题"/>
    <w:basedOn w:val="18"/>
    <w:next w:val="18"/>
    <w:autoRedefine/>
    <w:qFormat/>
    <w:uiPriority w:val="0"/>
    <w:pPr>
      <w:numPr>
        <w:ilvl w:val="5"/>
        <w:numId w:val="28"/>
      </w:numPr>
      <w:spacing w:before="50" w:beforeLines="50" w:after="50" w:afterLines="50"/>
      <w:ind w:firstLineChars="0"/>
    </w:pPr>
    <w:rPr>
      <w:rFonts w:ascii="黑体" w:hAnsi="黑体" w:eastAsia="黑体"/>
    </w:rPr>
  </w:style>
  <w:style w:type="paragraph" w:customStyle="1" w:styleId="115">
    <w:name w:val="标准文件_引言一级无标题"/>
    <w:basedOn w:val="110"/>
    <w:next w:val="18"/>
    <w:autoRedefine/>
    <w:qFormat/>
    <w:uiPriority w:val="0"/>
    <w:pPr>
      <w:spacing w:before="0" w:beforeLines="0" w:after="0" w:afterLines="0" w:line="276" w:lineRule="auto"/>
    </w:pPr>
    <w:rPr>
      <w:rFonts w:hint="eastAsia" w:ascii="宋体" w:hAnsi="宋体" w:eastAsia="宋体"/>
    </w:rPr>
  </w:style>
  <w:style w:type="paragraph" w:customStyle="1" w:styleId="116">
    <w:name w:val="标准文件_引言二级无标题"/>
    <w:basedOn w:val="111"/>
    <w:next w:val="18"/>
    <w:autoRedefine/>
    <w:qFormat/>
    <w:uiPriority w:val="0"/>
    <w:pPr>
      <w:spacing w:before="0" w:beforeLines="0" w:after="0" w:afterLines="0" w:line="276" w:lineRule="auto"/>
    </w:pPr>
    <w:rPr>
      <w:rFonts w:hint="eastAsia" w:ascii="宋体" w:hAnsi="宋体" w:eastAsia="宋体"/>
    </w:rPr>
  </w:style>
  <w:style w:type="paragraph" w:customStyle="1" w:styleId="117">
    <w:name w:val="标准文件_引言三级无标题"/>
    <w:basedOn w:val="112"/>
    <w:next w:val="18"/>
    <w:autoRedefine/>
    <w:qFormat/>
    <w:uiPriority w:val="0"/>
    <w:pPr>
      <w:spacing w:before="0" w:beforeLines="0" w:after="0" w:afterLines="0" w:line="276" w:lineRule="auto"/>
    </w:pPr>
    <w:rPr>
      <w:rFonts w:hint="eastAsia" w:ascii="宋体" w:hAnsi="宋体" w:eastAsia="宋体"/>
    </w:rPr>
  </w:style>
  <w:style w:type="paragraph" w:customStyle="1" w:styleId="118">
    <w:name w:val="标准文件_引言四级无标题"/>
    <w:basedOn w:val="113"/>
    <w:next w:val="18"/>
    <w:autoRedefine/>
    <w:qFormat/>
    <w:uiPriority w:val="0"/>
    <w:pPr>
      <w:spacing w:before="0" w:beforeLines="0" w:after="0" w:afterLines="0" w:line="276" w:lineRule="auto"/>
    </w:pPr>
    <w:rPr>
      <w:rFonts w:hint="eastAsia" w:ascii="宋体" w:hAnsi="宋体" w:eastAsia="宋体"/>
    </w:rPr>
  </w:style>
  <w:style w:type="paragraph" w:customStyle="1" w:styleId="119">
    <w:name w:val="标准文件_引言五级无标题"/>
    <w:basedOn w:val="114"/>
    <w:next w:val="18"/>
    <w:autoRedefine/>
    <w:qFormat/>
    <w:uiPriority w:val="0"/>
    <w:pPr>
      <w:spacing w:before="0" w:beforeLines="0" w:after="0" w:afterLines="0" w:line="276" w:lineRule="auto"/>
    </w:pPr>
    <w:rPr>
      <w:rFonts w:hint="eastAsia" w:ascii="宋体" w:hAnsi="宋体" w:eastAsia="宋体"/>
    </w:rPr>
  </w:style>
  <w:style w:type="paragraph" w:customStyle="1" w:styleId="120">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3.png"/><Relationship Id="rId30" Type="http://schemas.openxmlformats.org/officeDocument/2006/relationships/image" Target="media/image2.wmf"/><Relationship Id="rId3" Type="http://schemas.openxmlformats.org/officeDocument/2006/relationships/header" Target="header1.xml"/><Relationship Id="rId29" Type="http://schemas.openxmlformats.org/officeDocument/2006/relationships/oleObject" Target="embeddings/oleObject1.bin"/><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2.xml"/><Relationship Id="rId25" Type="http://schemas.openxmlformats.org/officeDocument/2006/relationships/footer" Target="footer11.xml"/><Relationship Id="rId24" Type="http://schemas.openxmlformats.org/officeDocument/2006/relationships/header" Target="header12.xml"/><Relationship Id="rId23" Type="http://schemas.openxmlformats.org/officeDocument/2006/relationships/header" Target="header11.xml"/><Relationship Id="rId22" Type="http://schemas.openxmlformats.org/officeDocument/2006/relationships/footer" Target="footer10.xml"/><Relationship Id="rId21" Type="http://schemas.openxmlformats.org/officeDocument/2006/relationships/footer" Target="footer9.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WPS%20Office\12.1.0.24034\office6\http:\wpstest.pzcode.cn\api\statics\2025-09-15\f1e51796e5b547a9a99897aa32ddccba.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58682b6-b045-401c-84b6-5e4b8b490364}"/>
        <w:style w:val=""/>
        <w:category>
          <w:name w:val="常规"/>
          <w:gallery w:val="placeholder"/>
        </w:category>
        <w:types>
          <w:type w:val="bbPlcHdr"/>
        </w:types>
        <w:behaviors>
          <w:behavior w:val="content"/>
        </w:behaviors>
        <w:description w:val=""/>
        <w:guid w:val="{A58682B6-B045-401C-84B6-5E4B8B490364}"/>
      </w:docPartPr>
      <w:docPartBody>
        <w:p w14:paraId="0B949467">
          <w:pPr>
            <w:pStyle w:val="5"/>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189"/>
    <w:rsid w:val="0003469A"/>
    <w:rsid w:val="00052446"/>
    <w:rsid w:val="00296DF4"/>
    <w:rsid w:val="00511BA2"/>
    <w:rsid w:val="00767E68"/>
    <w:rsid w:val="007F347A"/>
    <w:rsid w:val="00A41844"/>
    <w:rsid w:val="00B07FA1"/>
    <w:rsid w:val="00B95F4B"/>
    <w:rsid w:val="00C57572"/>
    <w:rsid w:val="00E2643D"/>
    <w:rsid w:val="00E62EC1"/>
    <w:rsid w:val="00E85189"/>
    <w:rsid w:val="00EE184B"/>
    <w:rsid w:val="00F86E13"/>
    <w:rsid w:val="00FC3AD5"/>
    <w:rsid w:val="00FD2537"/>
    <w:rsid w:val="00FD4737"/>
    <w:rsid w:val="00FF3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E01F9737527049A8A770E47DAA5316D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40"/>
    <customShpInfo spid="_x0000_s104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f1e51796e5b547a9a99897aa32ddccba.dotx</Template>
  <Pages>13</Pages>
  <Words>1993</Words>
  <Characters>2561</Characters>
  <Lines>7</Lines>
  <Paragraphs>2</Paragraphs>
  <TotalTime>33</TotalTime>
  <ScaleCrop>false</ScaleCrop>
  <LinksUpToDate>false</LinksUpToDate>
  <CharactersWithSpaces>2633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DB</cp:category>
  <dcterms:created xsi:type="dcterms:W3CDTF">2026-01-04T03:15:00Z</dcterms:created>
  <dc:creator>派大星</dc:creator>
  <cp:lastModifiedBy>WPS_HCMF</cp:lastModifiedBy>
  <dcterms:modified xsi:type="dcterms:W3CDTF">2026-01-13T09:00:22Z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089A4E0DC14C4814830BCA11C61A3D3B_13</vt:lpwstr>
  </property>
  <property fmtid="{D5CDD505-2E9C-101B-9397-08002B2CF9AE}" pid="4" name="Company">
    <vt:lpwstr>jh</vt:lpwstr>
  </property>
  <property fmtid="{D5CDD505-2E9C-101B-9397-08002B2CF9AE}" pid="5" name="KSOTemplateDocerSaveRecord">
    <vt:lpwstr>eyJoZGlkIjoiMWM2YzVmNWYxOTA5YWE1YTFiZmQzZDAyMjg3YTRhMzkiLCJ1c2VySWQiOiIxNjk0MTE1ODExIn0=</vt:lpwstr>
  </property>
  <property fmtid="{D5CDD505-2E9C-101B-9397-08002B2CF9AE}" pid="6" name="DoublePrinting">
    <vt:lpwstr>1</vt:lpwstr>
  </property>
  <property fmtid="{D5CDD505-2E9C-101B-9397-08002B2CF9AE}" pid="7" name="uuid">
    <vt:lpwstr>a7b9dd227b61251ebda57e16dd5888af</vt:lpwstr>
  </property>
</Properties>
</file>