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03807">
              <w:rPr>
                <w:rFonts w:hint="eastAsia"/>
              </w:rPr>
              <w:t>5</w:t>
            </w:r>
            <w:r w:rsidR="00803807">
              <w:t>104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F72CC6" w:rsidRPr="001A4CF3">
        <w:rPr>
          <w:rFonts w:ascii="黑体" w:eastAsia="黑体"/>
          <w:b w:val="0"/>
          <w:w w:val="100"/>
          <w:sz w:val="48"/>
        </w:rPr>
      </w:r>
      <w:r w:rsidRPr="001A4CF3">
        <w:rPr>
          <w:rFonts w:ascii="黑体" w:eastAsia="黑体"/>
          <w:b w:val="0"/>
          <w:w w:val="100"/>
          <w:sz w:val="48"/>
        </w:rPr>
        <w:fldChar w:fldCharType="separate"/>
      </w:r>
      <w:r w:rsidR="00F72CC6">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03807">
        <w:rPr>
          <w:rFonts w:hint="eastAsia"/>
        </w:rPr>
        <w:t>5</w:t>
      </w:r>
      <w:r w:rsidR="00803807">
        <w:t>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72CC6">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803807">
        <w:rPr>
          <w:rFonts w:hint="eastAsia"/>
        </w:rPr>
        <w:t>2</w:t>
      </w:r>
      <w:r w:rsidR="00803807">
        <w:t>024</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8FC8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90794">
        <w:t>攀枝花枇杷等级规格</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03807">
        <w:rPr>
          <w:noProof/>
          <w:sz w:val="24"/>
          <w:szCs w:val="28"/>
        </w:rPr>
      </w:r>
      <w:r w:rsidR="00090794">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90794">
        <w:rPr>
          <w:b/>
          <w:noProof/>
          <w:sz w:val="21"/>
          <w:szCs w:val="28"/>
        </w:rPr>
      </w:r>
      <w:r w:rsidR="00090794">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803807">
        <w:rPr>
          <w:rFonts w:ascii="黑体"/>
        </w:rPr>
      </w:r>
      <w:r>
        <w:rPr>
          <w:rFonts w:ascii="黑体"/>
        </w:rPr>
        <w:fldChar w:fldCharType="separate"/>
      </w:r>
      <w:r w:rsidR="00803807">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803807">
        <w:rPr>
          <w:rFonts w:ascii="黑体"/>
        </w:rPr>
      </w:r>
      <w:r>
        <w:rPr>
          <w:rFonts w:ascii="黑体"/>
        </w:rPr>
        <w:fldChar w:fldCharType="separate"/>
      </w:r>
      <w:r w:rsidR="00803807">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803807" w:rsidRPr="004C7E8B">
        <w:rPr>
          <w:rFonts w:hAnsi="黑体"/>
          <w:w w:val="100"/>
          <w:sz w:val="28"/>
        </w:rPr>
      </w:r>
      <w:r w:rsidRPr="004C7E8B">
        <w:rPr>
          <w:rFonts w:hAnsi="黑体"/>
          <w:w w:val="100"/>
          <w:sz w:val="28"/>
        </w:rPr>
        <w:fldChar w:fldCharType="separate"/>
      </w:r>
      <w:r w:rsidR="00803807">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D64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90794" w:rsidRDefault="00090794" w:rsidP="00090794">
      <w:pPr>
        <w:pStyle w:val="affffff2"/>
        <w:spacing w:after="468"/>
      </w:pPr>
      <w:bookmarkStart w:id="21" w:name="BookMark1"/>
      <w:r w:rsidRPr="00090794">
        <w:rPr>
          <w:spacing w:val="320"/>
        </w:rPr>
        <w:lastRenderedPageBreak/>
        <w:t>目</w:t>
      </w:r>
      <w:r>
        <w:t>次</w:t>
      </w:r>
    </w:p>
    <w:p w:rsidR="00090794" w:rsidRPr="00090794" w:rsidRDefault="00090794">
      <w:pPr>
        <w:pStyle w:val="TOC1"/>
        <w:tabs>
          <w:tab w:val="right" w:leader="dot" w:pos="9344"/>
        </w:tabs>
        <w:rPr>
          <w:rFonts w:asciiTheme="minorHAnsi" w:eastAsiaTheme="minorEastAsia" w:hAnsiTheme="minorHAnsi" w:cstheme="minorBidi"/>
          <w:noProof/>
          <w:szCs w:val="22"/>
        </w:rPr>
      </w:pPr>
      <w:r w:rsidRPr="00090794">
        <w:fldChar w:fldCharType="begin"/>
      </w:r>
      <w:r w:rsidRPr="00090794">
        <w:instrText xml:space="preserve"> TOC \o "1-1" \h \t "标准文件_一级条标题,2,标准文件_附录一级条标题,2," </w:instrText>
      </w:r>
      <w:r w:rsidRPr="00090794">
        <w:fldChar w:fldCharType="separate"/>
      </w:r>
      <w:hyperlink w:anchor="_Toc187076516" w:history="1">
        <w:r w:rsidRPr="00090794">
          <w:rPr>
            <w:rStyle w:val="affffffe"/>
            <w:noProof/>
          </w:rPr>
          <w:t>1</w:t>
        </w:r>
        <w:r>
          <w:rPr>
            <w:rStyle w:val="affffffe"/>
            <w:noProof/>
          </w:rPr>
          <w:t xml:space="preserve"> </w:t>
        </w:r>
        <w:r w:rsidRPr="00090794">
          <w:rPr>
            <w:rStyle w:val="affffffe"/>
            <w:noProof/>
          </w:rPr>
          <w:t xml:space="preserve"> 范围</w:t>
        </w:r>
        <w:r w:rsidRPr="00090794">
          <w:rPr>
            <w:noProof/>
          </w:rPr>
          <w:tab/>
        </w:r>
        <w:r w:rsidRPr="00090794">
          <w:rPr>
            <w:noProof/>
          </w:rPr>
          <w:fldChar w:fldCharType="begin"/>
        </w:r>
        <w:r w:rsidRPr="00090794">
          <w:rPr>
            <w:noProof/>
          </w:rPr>
          <w:instrText xml:space="preserve"> PAGEREF _Toc187076516 \h </w:instrText>
        </w:r>
        <w:r w:rsidRPr="00090794">
          <w:rPr>
            <w:noProof/>
          </w:rPr>
        </w:r>
        <w:r w:rsidRPr="00090794">
          <w:rPr>
            <w:noProof/>
          </w:rPr>
          <w:fldChar w:fldCharType="separate"/>
        </w:r>
        <w:r w:rsidRPr="00090794">
          <w:rPr>
            <w:noProof/>
          </w:rPr>
          <w:t>1</w:t>
        </w:r>
        <w:r w:rsidRPr="00090794">
          <w:rPr>
            <w:noProof/>
          </w:rPr>
          <w:fldChar w:fldCharType="end"/>
        </w:r>
      </w:hyperlink>
    </w:p>
    <w:p w:rsidR="00090794" w:rsidRPr="00090794" w:rsidRDefault="00090794">
      <w:pPr>
        <w:pStyle w:val="TOC1"/>
        <w:tabs>
          <w:tab w:val="right" w:leader="dot" w:pos="9344"/>
        </w:tabs>
        <w:rPr>
          <w:rFonts w:asciiTheme="minorHAnsi" w:eastAsiaTheme="minorEastAsia" w:hAnsiTheme="minorHAnsi" w:cstheme="minorBidi"/>
          <w:noProof/>
          <w:szCs w:val="22"/>
        </w:rPr>
      </w:pPr>
      <w:hyperlink w:anchor="_Toc187076517" w:history="1">
        <w:r w:rsidRPr="00090794">
          <w:rPr>
            <w:rStyle w:val="affffffe"/>
            <w:noProof/>
          </w:rPr>
          <w:t>2</w:t>
        </w:r>
        <w:r>
          <w:rPr>
            <w:rStyle w:val="affffffe"/>
            <w:noProof/>
          </w:rPr>
          <w:t xml:space="preserve"> </w:t>
        </w:r>
        <w:r w:rsidRPr="00090794">
          <w:rPr>
            <w:rStyle w:val="affffffe"/>
            <w:noProof/>
          </w:rPr>
          <w:t xml:space="preserve"> 规范性引用文件</w:t>
        </w:r>
        <w:r w:rsidRPr="00090794">
          <w:rPr>
            <w:noProof/>
          </w:rPr>
          <w:tab/>
        </w:r>
        <w:r w:rsidRPr="00090794">
          <w:rPr>
            <w:noProof/>
          </w:rPr>
          <w:fldChar w:fldCharType="begin"/>
        </w:r>
        <w:r w:rsidRPr="00090794">
          <w:rPr>
            <w:noProof/>
          </w:rPr>
          <w:instrText xml:space="preserve"> PAGEREF _Toc187076517 \h </w:instrText>
        </w:r>
        <w:r w:rsidRPr="00090794">
          <w:rPr>
            <w:noProof/>
          </w:rPr>
        </w:r>
        <w:r w:rsidRPr="00090794">
          <w:rPr>
            <w:noProof/>
          </w:rPr>
          <w:fldChar w:fldCharType="separate"/>
        </w:r>
        <w:r w:rsidRPr="00090794">
          <w:rPr>
            <w:noProof/>
          </w:rPr>
          <w:t>1</w:t>
        </w:r>
        <w:r w:rsidRPr="00090794">
          <w:rPr>
            <w:noProof/>
          </w:rPr>
          <w:fldChar w:fldCharType="end"/>
        </w:r>
      </w:hyperlink>
    </w:p>
    <w:p w:rsidR="00090794" w:rsidRPr="00090794" w:rsidRDefault="00090794">
      <w:pPr>
        <w:pStyle w:val="TOC1"/>
        <w:tabs>
          <w:tab w:val="right" w:leader="dot" w:pos="9344"/>
        </w:tabs>
        <w:rPr>
          <w:rFonts w:asciiTheme="minorHAnsi" w:eastAsiaTheme="minorEastAsia" w:hAnsiTheme="minorHAnsi" w:cstheme="minorBidi"/>
          <w:noProof/>
          <w:szCs w:val="22"/>
        </w:rPr>
      </w:pPr>
      <w:hyperlink w:anchor="_Toc187076518" w:history="1">
        <w:r w:rsidRPr="00090794">
          <w:rPr>
            <w:rStyle w:val="affffffe"/>
            <w:noProof/>
          </w:rPr>
          <w:t>3</w:t>
        </w:r>
        <w:r>
          <w:rPr>
            <w:rStyle w:val="affffffe"/>
            <w:noProof/>
          </w:rPr>
          <w:t xml:space="preserve"> </w:t>
        </w:r>
        <w:r w:rsidRPr="00090794">
          <w:rPr>
            <w:rStyle w:val="affffffe"/>
            <w:noProof/>
          </w:rPr>
          <w:t xml:space="preserve"> 术语和定义</w:t>
        </w:r>
        <w:r w:rsidRPr="00090794">
          <w:rPr>
            <w:noProof/>
          </w:rPr>
          <w:tab/>
        </w:r>
        <w:r w:rsidRPr="00090794">
          <w:rPr>
            <w:noProof/>
          </w:rPr>
          <w:fldChar w:fldCharType="begin"/>
        </w:r>
        <w:r w:rsidRPr="00090794">
          <w:rPr>
            <w:noProof/>
          </w:rPr>
          <w:instrText xml:space="preserve"> PAGEREF _Toc187076518 \h </w:instrText>
        </w:r>
        <w:r w:rsidRPr="00090794">
          <w:rPr>
            <w:noProof/>
          </w:rPr>
        </w:r>
        <w:r w:rsidRPr="00090794">
          <w:rPr>
            <w:noProof/>
          </w:rPr>
          <w:fldChar w:fldCharType="separate"/>
        </w:r>
        <w:r w:rsidRPr="00090794">
          <w:rPr>
            <w:noProof/>
          </w:rPr>
          <w:t>1</w:t>
        </w:r>
        <w:r w:rsidRPr="00090794">
          <w:rPr>
            <w:noProof/>
          </w:rPr>
          <w:fldChar w:fldCharType="end"/>
        </w:r>
      </w:hyperlink>
    </w:p>
    <w:p w:rsidR="00090794" w:rsidRPr="00090794" w:rsidRDefault="00090794">
      <w:pPr>
        <w:pStyle w:val="TOC1"/>
        <w:tabs>
          <w:tab w:val="right" w:leader="dot" w:pos="9344"/>
        </w:tabs>
        <w:rPr>
          <w:rFonts w:asciiTheme="minorHAnsi" w:eastAsiaTheme="minorEastAsia" w:hAnsiTheme="minorHAnsi" w:cstheme="minorBidi"/>
          <w:noProof/>
          <w:szCs w:val="22"/>
        </w:rPr>
      </w:pPr>
      <w:hyperlink w:anchor="_Toc187076519" w:history="1">
        <w:r w:rsidRPr="00090794">
          <w:rPr>
            <w:rStyle w:val="affffffe"/>
            <w:noProof/>
          </w:rPr>
          <w:t>4</w:t>
        </w:r>
        <w:r>
          <w:rPr>
            <w:rStyle w:val="affffffe"/>
            <w:noProof/>
          </w:rPr>
          <w:t xml:space="preserve"> </w:t>
        </w:r>
        <w:r w:rsidRPr="00090794">
          <w:rPr>
            <w:rStyle w:val="affffffe"/>
            <w:noProof/>
          </w:rPr>
          <w:t xml:space="preserve"> 质量要求</w:t>
        </w:r>
        <w:r w:rsidRPr="00090794">
          <w:rPr>
            <w:noProof/>
          </w:rPr>
          <w:tab/>
        </w:r>
        <w:r w:rsidRPr="00090794">
          <w:rPr>
            <w:noProof/>
          </w:rPr>
          <w:fldChar w:fldCharType="begin"/>
        </w:r>
        <w:r w:rsidRPr="00090794">
          <w:rPr>
            <w:noProof/>
          </w:rPr>
          <w:instrText xml:space="preserve"> PAGEREF _Toc187076519 \h </w:instrText>
        </w:r>
        <w:r w:rsidRPr="00090794">
          <w:rPr>
            <w:noProof/>
          </w:rPr>
        </w:r>
        <w:r w:rsidRPr="00090794">
          <w:rPr>
            <w:noProof/>
          </w:rPr>
          <w:fldChar w:fldCharType="separate"/>
        </w:r>
        <w:r w:rsidRPr="00090794">
          <w:rPr>
            <w:noProof/>
          </w:rPr>
          <w:t>1</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0" w:history="1">
        <w:r w:rsidRPr="00090794">
          <w:rPr>
            <w:rStyle w:val="affffffe"/>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基本要求</w:t>
        </w:r>
        <w:r w:rsidRPr="00090794">
          <w:rPr>
            <w:noProof/>
          </w:rPr>
          <w:tab/>
        </w:r>
        <w:r w:rsidRPr="00090794">
          <w:rPr>
            <w:noProof/>
          </w:rPr>
          <w:fldChar w:fldCharType="begin"/>
        </w:r>
        <w:r w:rsidRPr="00090794">
          <w:rPr>
            <w:noProof/>
          </w:rPr>
          <w:instrText xml:space="preserve"> PAGEREF _Toc187076520 \h </w:instrText>
        </w:r>
        <w:r w:rsidRPr="00090794">
          <w:rPr>
            <w:noProof/>
          </w:rPr>
        </w:r>
        <w:r w:rsidRPr="00090794">
          <w:rPr>
            <w:noProof/>
          </w:rPr>
          <w:fldChar w:fldCharType="separate"/>
        </w:r>
        <w:r w:rsidRPr="00090794">
          <w:rPr>
            <w:noProof/>
          </w:rPr>
          <w:t>1</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1" w:history="1">
        <w:r w:rsidRPr="00090794">
          <w:rPr>
            <w:rStyle w:val="affffffe"/>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等级质量要求</w:t>
        </w:r>
        <w:r w:rsidRPr="00090794">
          <w:rPr>
            <w:noProof/>
          </w:rPr>
          <w:tab/>
        </w:r>
        <w:r w:rsidRPr="00090794">
          <w:rPr>
            <w:noProof/>
          </w:rPr>
          <w:fldChar w:fldCharType="begin"/>
        </w:r>
        <w:r w:rsidRPr="00090794">
          <w:rPr>
            <w:noProof/>
          </w:rPr>
          <w:instrText xml:space="preserve"> PAGEREF _Toc187076521 \h </w:instrText>
        </w:r>
        <w:r w:rsidRPr="00090794">
          <w:rPr>
            <w:noProof/>
          </w:rPr>
        </w:r>
        <w:r w:rsidRPr="00090794">
          <w:rPr>
            <w:noProof/>
          </w:rPr>
          <w:fldChar w:fldCharType="separate"/>
        </w:r>
        <w:r w:rsidRPr="00090794">
          <w:rPr>
            <w:noProof/>
          </w:rPr>
          <w:t>2</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2" w:history="1">
        <w:r w:rsidRPr="00090794">
          <w:rPr>
            <w:rStyle w:val="affffffe"/>
            <w:noProof/>
            <w14:scene3d>
              <w14:camera w14:prst="orthographicFront"/>
              <w14:lightRig w14:rig="threePt" w14:dir="t">
                <w14:rot w14:lat="0" w14:lon="0" w14:rev="0"/>
              </w14:lightRig>
            </w14:scene3d>
          </w:rPr>
          <w:t>4.3</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果实大小规格划分及要求</w:t>
        </w:r>
        <w:r w:rsidRPr="00090794">
          <w:rPr>
            <w:noProof/>
          </w:rPr>
          <w:tab/>
        </w:r>
        <w:r w:rsidRPr="00090794">
          <w:rPr>
            <w:noProof/>
          </w:rPr>
          <w:fldChar w:fldCharType="begin"/>
        </w:r>
        <w:r w:rsidRPr="00090794">
          <w:rPr>
            <w:noProof/>
          </w:rPr>
          <w:instrText xml:space="preserve"> PAGEREF _Toc187076522 \h </w:instrText>
        </w:r>
        <w:r w:rsidRPr="00090794">
          <w:rPr>
            <w:noProof/>
          </w:rPr>
        </w:r>
        <w:r w:rsidRPr="00090794">
          <w:rPr>
            <w:noProof/>
          </w:rPr>
          <w:fldChar w:fldCharType="separate"/>
        </w:r>
        <w:r w:rsidRPr="00090794">
          <w:rPr>
            <w:noProof/>
          </w:rPr>
          <w:t>2</w:t>
        </w:r>
        <w:r w:rsidRPr="00090794">
          <w:rPr>
            <w:noProof/>
          </w:rPr>
          <w:fldChar w:fldCharType="end"/>
        </w:r>
      </w:hyperlink>
    </w:p>
    <w:p w:rsidR="00090794" w:rsidRPr="00090794" w:rsidRDefault="00090794">
      <w:pPr>
        <w:pStyle w:val="TOC1"/>
        <w:tabs>
          <w:tab w:val="right" w:leader="dot" w:pos="9344"/>
        </w:tabs>
        <w:rPr>
          <w:rFonts w:asciiTheme="minorHAnsi" w:eastAsiaTheme="minorEastAsia" w:hAnsiTheme="minorHAnsi" w:cstheme="minorBidi"/>
          <w:noProof/>
          <w:szCs w:val="22"/>
        </w:rPr>
      </w:pPr>
      <w:hyperlink w:anchor="_Toc187076523" w:history="1">
        <w:r w:rsidRPr="00090794">
          <w:rPr>
            <w:rStyle w:val="affffffe"/>
            <w:noProof/>
          </w:rPr>
          <w:t>5</w:t>
        </w:r>
        <w:r>
          <w:rPr>
            <w:rStyle w:val="affffffe"/>
            <w:noProof/>
          </w:rPr>
          <w:t xml:space="preserve"> </w:t>
        </w:r>
        <w:r w:rsidRPr="00090794">
          <w:rPr>
            <w:rStyle w:val="affffffe"/>
            <w:noProof/>
          </w:rPr>
          <w:t xml:space="preserve"> 检验方法</w:t>
        </w:r>
        <w:r w:rsidRPr="00090794">
          <w:rPr>
            <w:noProof/>
          </w:rPr>
          <w:tab/>
        </w:r>
        <w:r w:rsidRPr="00090794">
          <w:rPr>
            <w:noProof/>
          </w:rPr>
          <w:fldChar w:fldCharType="begin"/>
        </w:r>
        <w:r w:rsidRPr="00090794">
          <w:rPr>
            <w:noProof/>
          </w:rPr>
          <w:instrText xml:space="preserve"> PAGEREF _Toc187076523 \h </w:instrText>
        </w:r>
        <w:r w:rsidRPr="00090794">
          <w:rPr>
            <w:noProof/>
          </w:rPr>
        </w:r>
        <w:r w:rsidRPr="00090794">
          <w:rPr>
            <w:noProof/>
          </w:rPr>
          <w:fldChar w:fldCharType="separate"/>
        </w:r>
        <w:r w:rsidRPr="00090794">
          <w:rPr>
            <w:noProof/>
          </w:rPr>
          <w:t>2</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4" w:history="1">
        <w:r w:rsidRPr="00090794">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感官</w:t>
        </w:r>
        <w:r w:rsidRPr="00090794">
          <w:rPr>
            <w:noProof/>
          </w:rPr>
          <w:tab/>
        </w:r>
        <w:r w:rsidRPr="00090794">
          <w:rPr>
            <w:noProof/>
          </w:rPr>
          <w:fldChar w:fldCharType="begin"/>
        </w:r>
        <w:r w:rsidRPr="00090794">
          <w:rPr>
            <w:noProof/>
          </w:rPr>
          <w:instrText xml:space="preserve"> PAGEREF _Toc187076524 \h </w:instrText>
        </w:r>
        <w:r w:rsidRPr="00090794">
          <w:rPr>
            <w:noProof/>
          </w:rPr>
        </w:r>
        <w:r w:rsidRPr="00090794">
          <w:rPr>
            <w:noProof/>
          </w:rPr>
          <w:fldChar w:fldCharType="separate"/>
        </w:r>
        <w:r w:rsidRPr="00090794">
          <w:rPr>
            <w:noProof/>
          </w:rPr>
          <w:t>2</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5" w:history="1">
        <w:r w:rsidRPr="00090794">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可溶性固形物</w:t>
        </w:r>
        <w:r w:rsidRPr="00090794">
          <w:rPr>
            <w:noProof/>
          </w:rPr>
          <w:tab/>
        </w:r>
        <w:r w:rsidRPr="00090794">
          <w:rPr>
            <w:noProof/>
          </w:rPr>
          <w:fldChar w:fldCharType="begin"/>
        </w:r>
        <w:r w:rsidRPr="00090794">
          <w:rPr>
            <w:noProof/>
          </w:rPr>
          <w:instrText xml:space="preserve"> PAGEREF _Toc187076525 \h </w:instrText>
        </w:r>
        <w:r w:rsidRPr="00090794">
          <w:rPr>
            <w:noProof/>
          </w:rPr>
        </w:r>
        <w:r w:rsidRPr="00090794">
          <w:rPr>
            <w:noProof/>
          </w:rPr>
          <w:fldChar w:fldCharType="separate"/>
        </w:r>
        <w:r w:rsidRPr="00090794">
          <w:rPr>
            <w:noProof/>
          </w:rPr>
          <w:t>2</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6" w:history="1">
        <w:r w:rsidRPr="00090794">
          <w:rPr>
            <w:rStyle w:val="affffffe"/>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总酸</w:t>
        </w:r>
        <w:r w:rsidRPr="00090794">
          <w:rPr>
            <w:noProof/>
          </w:rPr>
          <w:tab/>
        </w:r>
        <w:r w:rsidRPr="00090794">
          <w:rPr>
            <w:noProof/>
          </w:rPr>
          <w:fldChar w:fldCharType="begin"/>
        </w:r>
        <w:r w:rsidRPr="00090794">
          <w:rPr>
            <w:noProof/>
          </w:rPr>
          <w:instrText xml:space="preserve"> PAGEREF _Toc187076526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7" w:history="1">
        <w:r w:rsidRPr="00090794">
          <w:rPr>
            <w:rStyle w:val="affffffe"/>
            <w:noProof/>
            <w14:scene3d>
              <w14:camera w14:prst="orthographicFront"/>
              <w14:lightRig w14:rig="threePt" w14:dir="t">
                <w14:rot w14:lat="0" w14:lon="0" w14:rev="0"/>
              </w14:lightRig>
            </w14:scene3d>
          </w:rPr>
          <w:t>5.4</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固酸比</w:t>
        </w:r>
        <w:r w:rsidRPr="00090794">
          <w:rPr>
            <w:noProof/>
          </w:rPr>
          <w:tab/>
        </w:r>
        <w:r w:rsidRPr="00090794">
          <w:rPr>
            <w:noProof/>
          </w:rPr>
          <w:fldChar w:fldCharType="begin"/>
        </w:r>
        <w:r w:rsidRPr="00090794">
          <w:rPr>
            <w:noProof/>
          </w:rPr>
          <w:instrText xml:space="preserve"> PAGEREF _Toc187076527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8" w:history="1">
        <w:r w:rsidRPr="00090794">
          <w:rPr>
            <w:rStyle w:val="affffffe"/>
            <w:noProof/>
            <w14:scene3d>
              <w14:camera w14:prst="orthographicFront"/>
              <w14:lightRig w14:rig="threePt" w14:dir="t">
                <w14:rot w14:lat="0" w14:lon="0" w14:rev="0"/>
              </w14:lightRig>
            </w14:scene3d>
          </w:rPr>
          <w:t>5.5</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单果重</w:t>
        </w:r>
        <w:r w:rsidRPr="00090794">
          <w:rPr>
            <w:noProof/>
          </w:rPr>
          <w:tab/>
        </w:r>
        <w:r w:rsidRPr="00090794">
          <w:rPr>
            <w:noProof/>
          </w:rPr>
          <w:fldChar w:fldCharType="begin"/>
        </w:r>
        <w:r w:rsidRPr="00090794">
          <w:rPr>
            <w:noProof/>
          </w:rPr>
          <w:instrText xml:space="preserve"> PAGEREF _Toc187076528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29" w:history="1">
        <w:r w:rsidRPr="00090794">
          <w:rPr>
            <w:rStyle w:val="affffffe"/>
            <w:noProof/>
            <w14:scene3d>
              <w14:camera w14:prst="orthographicFront"/>
              <w14:lightRig w14:rig="threePt" w14:dir="t">
                <w14:rot w14:lat="0" w14:lon="0" w14:rev="0"/>
              </w14:lightRig>
            </w14:scene3d>
          </w:rPr>
          <w:t>5.6</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容许度</w:t>
        </w:r>
        <w:r w:rsidRPr="00090794">
          <w:rPr>
            <w:noProof/>
          </w:rPr>
          <w:tab/>
        </w:r>
        <w:r w:rsidRPr="00090794">
          <w:rPr>
            <w:noProof/>
          </w:rPr>
          <w:fldChar w:fldCharType="begin"/>
        </w:r>
        <w:r w:rsidRPr="00090794">
          <w:rPr>
            <w:noProof/>
          </w:rPr>
          <w:instrText xml:space="preserve"> PAGEREF _Toc187076529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0" w:history="1">
        <w:r w:rsidRPr="00090794">
          <w:rPr>
            <w:rStyle w:val="affffffe"/>
            <w:noProof/>
            <w14:scene3d>
              <w14:camera w14:prst="orthographicFront"/>
              <w14:lightRig w14:rig="threePt" w14:dir="t">
                <w14:rot w14:lat="0" w14:lon="0" w14:rev="0"/>
              </w14:lightRig>
            </w14:scene3d>
          </w:rPr>
          <w:t>5.7</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卫生要求</w:t>
        </w:r>
        <w:r w:rsidRPr="00090794">
          <w:rPr>
            <w:noProof/>
          </w:rPr>
          <w:tab/>
        </w:r>
        <w:r w:rsidRPr="00090794">
          <w:rPr>
            <w:noProof/>
          </w:rPr>
          <w:fldChar w:fldCharType="begin"/>
        </w:r>
        <w:r w:rsidRPr="00090794">
          <w:rPr>
            <w:noProof/>
          </w:rPr>
          <w:instrText xml:space="preserve"> PAGEREF _Toc187076530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1"/>
        <w:tabs>
          <w:tab w:val="right" w:leader="dot" w:pos="9344"/>
        </w:tabs>
        <w:rPr>
          <w:rFonts w:asciiTheme="minorHAnsi" w:eastAsiaTheme="minorEastAsia" w:hAnsiTheme="minorHAnsi" w:cstheme="minorBidi"/>
          <w:noProof/>
          <w:szCs w:val="22"/>
        </w:rPr>
      </w:pPr>
      <w:hyperlink w:anchor="_Toc187076531" w:history="1">
        <w:r w:rsidRPr="00090794">
          <w:rPr>
            <w:rStyle w:val="affffffe"/>
            <w:noProof/>
          </w:rPr>
          <w:t>6</w:t>
        </w:r>
        <w:r>
          <w:rPr>
            <w:rStyle w:val="affffffe"/>
            <w:noProof/>
          </w:rPr>
          <w:t xml:space="preserve"> </w:t>
        </w:r>
        <w:r w:rsidRPr="00090794">
          <w:rPr>
            <w:rStyle w:val="affffffe"/>
            <w:noProof/>
          </w:rPr>
          <w:t xml:space="preserve"> 检验规则</w:t>
        </w:r>
        <w:r w:rsidRPr="00090794">
          <w:rPr>
            <w:noProof/>
          </w:rPr>
          <w:tab/>
        </w:r>
        <w:r w:rsidRPr="00090794">
          <w:rPr>
            <w:noProof/>
          </w:rPr>
          <w:fldChar w:fldCharType="begin"/>
        </w:r>
        <w:r w:rsidRPr="00090794">
          <w:rPr>
            <w:noProof/>
          </w:rPr>
          <w:instrText xml:space="preserve"> PAGEREF _Toc187076531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2" w:history="1">
        <w:r w:rsidRPr="00090794">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检验批次</w:t>
        </w:r>
        <w:r w:rsidRPr="00090794">
          <w:rPr>
            <w:noProof/>
          </w:rPr>
          <w:tab/>
        </w:r>
        <w:r w:rsidRPr="00090794">
          <w:rPr>
            <w:noProof/>
          </w:rPr>
          <w:fldChar w:fldCharType="begin"/>
        </w:r>
        <w:r w:rsidRPr="00090794">
          <w:rPr>
            <w:noProof/>
          </w:rPr>
          <w:instrText xml:space="preserve"> PAGEREF _Toc187076532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3" w:history="1">
        <w:r w:rsidRPr="00090794">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抽样方法</w:t>
        </w:r>
        <w:r w:rsidRPr="00090794">
          <w:rPr>
            <w:noProof/>
          </w:rPr>
          <w:tab/>
        </w:r>
        <w:r w:rsidRPr="00090794">
          <w:rPr>
            <w:noProof/>
          </w:rPr>
          <w:fldChar w:fldCharType="begin"/>
        </w:r>
        <w:r w:rsidRPr="00090794">
          <w:rPr>
            <w:noProof/>
          </w:rPr>
          <w:instrText xml:space="preserve"> PAGEREF _Toc187076533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4" w:history="1">
        <w:r w:rsidRPr="00090794">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型式检验</w:t>
        </w:r>
        <w:r w:rsidRPr="00090794">
          <w:rPr>
            <w:noProof/>
          </w:rPr>
          <w:tab/>
        </w:r>
        <w:r w:rsidRPr="00090794">
          <w:rPr>
            <w:noProof/>
          </w:rPr>
          <w:fldChar w:fldCharType="begin"/>
        </w:r>
        <w:r w:rsidRPr="00090794">
          <w:rPr>
            <w:noProof/>
          </w:rPr>
          <w:instrText xml:space="preserve"> PAGEREF _Toc187076534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5" w:history="1">
        <w:r w:rsidRPr="00090794">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交收检验</w:t>
        </w:r>
        <w:r w:rsidRPr="00090794">
          <w:rPr>
            <w:noProof/>
          </w:rPr>
          <w:tab/>
        </w:r>
        <w:r w:rsidRPr="00090794">
          <w:rPr>
            <w:noProof/>
          </w:rPr>
          <w:fldChar w:fldCharType="begin"/>
        </w:r>
        <w:r w:rsidRPr="00090794">
          <w:rPr>
            <w:noProof/>
          </w:rPr>
          <w:instrText xml:space="preserve"> PAGEREF _Toc187076535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pPr>
        <w:pStyle w:val="TOC2"/>
        <w:rPr>
          <w:rFonts w:asciiTheme="minorHAnsi" w:eastAsiaTheme="minorEastAsia" w:hAnsiTheme="minorHAnsi" w:cstheme="minorBidi"/>
          <w:noProof/>
          <w:szCs w:val="22"/>
        </w:rPr>
      </w:pPr>
      <w:hyperlink w:anchor="_Toc187076536" w:history="1">
        <w:r w:rsidRPr="00090794">
          <w:rPr>
            <w:rStyle w:val="affffffe"/>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090794">
          <w:rPr>
            <w:rStyle w:val="affffffe"/>
            <w:noProof/>
          </w:rPr>
          <w:t xml:space="preserve"> 判定规则</w:t>
        </w:r>
        <w:r w:rsidRPr="00090794">
          <w:rPr>
            <w:noProof/>
          </w:rPr>
          <w:tab/>
        </w:r>
        <w:r w:rsidRPr="00090794">
          <w:rPr>
            <w:noProof/>
          </w:rPr>
          <w:fldChar w:fldCharType="begin"/>
        </w:r>
        <w:r w:rsidRPr="00090794">
          <w:rPr>
            <w:noProof/>
          </w:rPr>
          <w:instrText xml:space="preserve"> PAGEREF _Toc187076536 \h </w:instrText>
        </w:r>
        <w:r w:rsidRPr="00090794">
          <w:rPr>
            <w:noProof/>
          </w:rPr>
        </w:r>
        <w:r w:rsidRPr="00090794">
          <w:rPr>
            <w:noProof/>
          </w:rPr>
          <w:fldChar w:fldCharType="separate"/>
        </w:r>
        <w:r w:rsidRPr="00090794">
          <w:rPr>
            <w:noProof/>
          </w:rPr>
          <w:t>3</w:t>
        </w:r>
        <w:r w:rsidRPr="00090794">
          <w:rPr>
            <w:noProof/>
          </w:rPr>
          <w:fldChar w:fldCharType="end"/>
        </w:r>
      </w:hyperlink>
    </w:p>
    <w:p w:rsidR="00090794" w:rsidRPr="00090794" w:rsidRDefault="00090794" w:rsidP="00090794">
      <w:pPr>
        <w:pStyle w:val="affffff2"/>
        <w:spacing w:after="468"/>
        <w:sectPr w:rsidR="00090794" w:rsidRPr="00090794" w:rsidSect="0009079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090794">
        <w:fldChar w:fldCharType="end"/>
      </w:r>
    </w:p>
    <w:p w:rsidR="00090794" w:rsidRDefault="00090794" w:rsidP="00090794">
      <w:pPr>
        <w:pStyle w:val="a6"/>
        <w:spacing w:before="900" w:after="468"/>
      </w:pPr>
      <w:bookmarkStart w:id="22" w:name="BookMark2"/>
      <w:bookmarkEnd w:id="21"/>
      <w:r w:rsidRPr="00090794">
        <w:rPr>
          <w:spacing w:val="320"/>
        </w:rPr>
        <w:t>前</w:t>
      </w:r>
      <w:r>
        <w:t>言</w:t>
      </w:r>
    </w:p>
    <w:p w:rsidR="00090794" w:rsidRDefault="00090794" w:rsidP="00090794">
      <w:pPr>
        <w:pStyle w:val="affffb"/>
        <w:ind w:firstLine="420"/>
        <w:rPr>
          <w:rFonts w:hint="eastAsia"/>
        </w:rPr>
      </w:pPr>
      <w:r>
        <w:rPr>
          <w:rFonts w:hint="eastAsia"/>
        </w:rPr>
        <w:t>本文件按照GB/T 1.1—2020《标准化工作导则  第1部分：标准化文件的结构和起草规则》的规定起草。</w:t>
      </w:r>
    </w:p>
    <w:p w:rsidR="00090794" w:rsidRDefault="00090794" w:rsidP="00090794">
      <w:pPr>
        <w:pStyle w:val="affffb"/>
        <w:ind w:firstLine="420"/>
        <w:rPr>
          <w:rFonts w:hint="eastAsia"/>
        </w:rPr>
      </w:pPr>
      <w:r>
        <w:rPr>
          <w:rFonts w:hint="eastAsia"/>
        </w:rPr>
        <w:t>本文件由</w:t>
      </w:r>
      <w:r w:rsidRPr="00090794">
        <w:t>攀枝花市农业农村局</w:t>
      </w:r>
      <w:r>
        <w:rPr>
          <w:rFonts w:hint="eastAsia"/>
        </w:rPr>
        <w:t>提出</w:t>
      </w:r>
      <w:r w:rsidR="000C1E4F">
        <w:rPr>
          <w:rFonts w:hint="eastAsia"/>
        </w:rPr>
        <w:t>并归口</w:t>
      </w:r>
      <w:r>
        <w:rPr>
          <w:rFonts w:hint="eastAsia"/>
        </w:rPr>
        <w:t>。</w:t>
      </w:r>
    </w:p>
    <w:p w:rsidR="00090794" w:rsidRDefault="00090794" w:rsidP="000C1E4F">
      <w:pPr>
        <w:pStyle w:val="affffb"/>
        <w:ind w:firstLine="420"/>
        <w:rPr>
          <w:rFonts w:hint="eastAsia"/>
        </w:rPr>
      </w:pPr>
      <w:r>
        <w:rPr>
          <w:rFonts w:hint="eastAsia"/>
        </w:rPr>
        <w:t>本文件由</w:t>
      </w:r>
      <w:r w:rsidR="000C1E4F" w:rsidRPr="000C1E4F">
        <w:t>攀枝花市市场监督管理局</w:t>
      </w:r>
      <w:r w:rsidR="000C1E4F">
        <w:rPr>
          <w:rFonts w:hint="eastAsia"/>
        </w:rPr>
        <w:t>发布</w:t>
      </w:r>
      <w:r>
        <w:rPr>
          <w:rFonts w:hint="eastAsia"/>
        </w:rPr>
        <w:t>。</w:t>
      </w:r>
    </w:p>
    <w:p w:rsidR="00090794" w:rsidRPr="000C1E4F" w:rsidRDefault="00090794" w:rsidP="000C1E4F">
      <w:pPr>
        <w:pStyle w:val="Normal"/>
        <w:ind w:firstLineChars="200" w:firstLine="420"/>
        <w:rPr>
          <w:rFonts w:hint="eastAsia"/>
        </w:rPr>
      </w:pPr>
      <w:r>
        <w:rPr>
          <w:rFonts w:hint="eastAsia"/>
        </w:rPr>
        <w:t>本文件起草单位：</w:t>
      </w:r>
      <w:r w:rsidR="000C1E4F">
        <w:rPr>
          <w:rFonts w:ascii="宋体" w:hAnsi="宋体" w:hint="eastAsia"/>
        </w:rPr>
        <w:t>攀枝花市农业技术推广服务中心、攀枝花市农林科学院、米易</w:t>
      </w:r>
      <w:r w:rsidR="000C1E4F">
        <w:rPr>
          <w:rFonts w:ascii="宋体" w:hAnsi="宋体" w:hint="eastAsia"/>
          <w:color w:val="000000"/>
        </w:rPr>
        <w:t>县农业技术推广服务中心。</w:t>
      </w:r>
    </w:p>
    <w:p w:rsidR="008E6173" w:rsidRDefault="00090794" w:rsidP="008E6173">
      <w:pPr>
        <w:pStyle w:val="Normal"/>
        <w:ind w:firstLineChars="200" w:firstLine="420"/>
      </w:pPr>
      <w:r>
        <w:rPr>
          <w:rFonts w:hint="eastAsia"/>
        </w:rPr>
        <w:t>本文件主要起草人：</w:t>
      </w:r>
      <w:r w:rsidR="008E6173">
        <w:rPr>
          <w:rFonts w:ascii="宋体" w:hAnsi="宋体" w:hint="eastAsia"/>
        </w:rPr>
        <w:t>王建芳、齐文华、</w:t>
      </w:r>
      <w:r w:rsidR="008E6173">
        <w:rPr>
          <w:rFonts w:ascii="宋体" w:hAnsi="宋体" w:hint="eastAsia"/>
          <w:color w:val="000000"/>
        </w:rPr>
        <w:t>祝毅娟</w:t>
      </w:r>
      <w:r w:rsidR="008E6173">
        <w:rPr>
          <w:rFonts w:ascii="宋体" w:hAnsi="宋体" w:hint="eastAsia"/>
        </w:rPr>
        <w:t>、张莉芝、陈华、</w:t>
      </w:r>
      <w:r w:rsidR="008E6173">
        <w:rPr>
          <w:rFonts w:ascii="宋体" w:hAnsi="宋体" w:hint="eastAsia"/>
          <w:color w:val="000000"/>
        </w:rPr>
        <w:t>胡涛、</w:t>
      </w:r>
      <w:r w:rsidR="008E6173">
        <w:rPr>
          <w:rFonts w:ascii="宋体" w:hAnsi="宋体" w:hint="eastAsia"/>
        </w:rPr>
        <w:t>刘丽、</w:t>
      </w:r>
      <w:r w:rsidR="008E6173">
        <w:rPr>
          <w:rFonts w:ascii="宋体" w:hAnsi="宋体" w:hint="eastAsia"/>
          <w:color w:val="000000"/>
        </w:rPr>
        <w:t>张春燕、杨向群、吕翠霞</w:t>
      </w:r>
      <w:r w:rsidR="008E6173">
        <w:rPr>
          <w:rFonts w:ascii="宋体" w:hAnsi="宋体" w:hint="eastAsia"/>
          <w:color w:val="000000"/>
        </w:rPr>
        <w:t>。</w:t>
      </w:r>
    </w:p>
    <w:p w:rsidR="00090794" w:rsidRPr="00090794" w:rsidRDefault="00090794" w:rsidP="00090794">
      <w:pPr>
        <w:pStyle w:val="affffb"/>
        <w:ind w:firstLine="420"/>
        <w:sectPr w:rsidR="00090794" w:rsidRPr="00090794" w:rsidSect="00090794">
          <w:pgSz w:w="11906" w:h="16838" w:code="9"/>
          <w:pgMar w:top="1928" w:right="1134" w:bottom="1134" w:left="1134" w:header="1418" w:footer="1134" w:gutter="284"/>
          <w:pgNumType w:fmt="upperRoman"/>
          <w:cols w:space="425"/>
          <w:formProt w:val="0"/>
          <w:docGrid w:type="lines" w:linePitch="312"/>
        </w:sectPr>
      </w:pPr>
      <w:bookmarkStart w:id="23" w:name="_GoBack"/>
      <w:bookmarkEnd w:id="23"/>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68870459C6B453AAF0A85FD4C7516EE"/>
        </w:placeholder>
      </w:sdtPr>
      <w:sdtContent>
        <w:bookmarkStart w:id="25" w:name="NEW_STAND_NAME" w:displacedByCustomXml="prev"/>
        <w:p w:rsidR="00F26B7E" w:rsidRPr="00F26B7E" w:rsidRDefault="00803807" w:rsidP="00090794">
          <w:pPr>
            <w:pStyle w:val="afffffffff8"/>
            <w:spacing w:beforeLines="1" w:before="3" w:afterLines="220" w:after="686"/>
          </w:pPr>
          <w:r>
            <w:rPr>
              <w:rFonts w:hint="eastAsia"/>
            </w:rPr>
            <w:t>攀枝花枇杷等级规格</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87076516"/>
      <w:r>
        <w:rPr>
          <w:rFonts w:hint="eastAsia"/>
        </w:rPr>
        <w:t>范围</w:t>
      </w:r>
      <w:bookmarkEnd w:id="26"/>
      <w:bookmarkEnd w:id="27"/>
      <w:bookmarkEnd w:id="28"/>
      <w:bookmarkEnd w:id="29"/>
      <w:bookmarkEnd w:id="30"/>
      <w:bookmarkEnd w:id="31"/>
      <w:bookmarkEnd w:id="32"/>
      <w:bookmarkEnd w:id="33"/>
      <w:bookmarkEnd w:id="34"/>
      <w:bookmarkEnd w:id="35"/>
    </w:p>
    <w:p w:rsidR="00803807" w:rsidRPr="00803807" w:rsidRDefault="00803807" w:rsidP="00803807">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本标准</w:t>
      </w:r>
      <w:r w:rsidRPr="00803807">
        <w:rPr>
          <w:rFonts w:hint="eastAsia"/>
        </w:rPr>
        <w:t>规定了攀枝花市枇杷的术语和定义、质量要求、检验方法、检验规则等。</w:t>
      </w:r>
    </w:p>
    <w:p w:rsidR="00803807" w:rsidRPr="00803807" w:rsidRDefault="00803807" w:rsidP="00803807">
      <w:pPr>
        <w:pStyle w:val="affffb"/>
        <w:ind w:firstLine="420"/>
        <w:rPr>
          <w:rFonts w:hint="eastAsia"/>
        </w:rPr>
      </w:pPr>
      <w:r>
        <w:rPr>
          <w:rFonts w:hint="eastAsia"/>
        </w:rPr>
        <w:t>本</w:t>
      </w:r>
      <w:r w:rsidRPr="00803807">
        <w:rPr>
          <w:rFonts w:hint="eastAsia"/>
        </w:rPr>
        <w:t>标准适用于在攀枝花区域种植的大五星、早钟6号鲜果枇杷等级规格划分。</w:t>
      </w:r>
    </w:p>
    <w:p w:rsidR="00E2552F" w:rsidRDefault="00803807" w:rsidP="00A77CCB">
      <w:pPr>
        <w:pStyle w:val="affc"/>
        <w:spacing w:before="312" w:after="312"/>
      </w:pPr>
      <w:bookmarkStart w:id="41" w:name="_Toc26718931"/>
      <w:bookmarkStart w:id="42" w:name="_Toc26986531"/>
      <w:bookmarkStart w:id="43" w:name="_Toc26986772"/>
      <w:bookmarkStart w:id="44" w:name="_Toc97191424"/>
      <w:bookmarkStart w:id="45" w:name="_Toc18707651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2EF4B7393A34C0AB816D190A6DE48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2305D" w:rsidRPr="0072305D" w:rsidRDefault="0072305D" w:rsidP="0072305D">
      <w:pPr>
        <w:pStyle w:val="affffb"/>
        <w:ind w:firstLine="420"/>
      </w:pPr>
      <w:r>
        <w:rPr>
          <w:rFonts w:hint="eastAsia"/>
        </w:rPr>
        <w:t>G</w:t>
      </w:r>
      <w:r>
        <w:t xml:space="preserve">B/T 8855  </w:t>
      </w:r>
      <w:r>
        <w:rPr>
          <w:rFonts w:hint="eastAsia"/>
        </w:rPr>
        <w:t>新鲜</w:t>
      </w:r>
      <w:r w:rsidRPr="0072305D">
        <w:rPr>
          <w:rFonts w:hint="eastAsia"/>
        </w:rPr>
        <w:t>水果和蔬菜的取样方法</w:t>
      </w:r>
    </w:p>
    <w:p w:rsidR="00884BB1" w:rsidRPr="00884BB1" w:rsidRDefault="00884BB1" w:rsidP="00884BB1">
      <w:pPr>
        <w:pStyle w:val="affffb"/>
        <w:ind w:firstLine="420"/>
      </w:pPr>
      <w:r w:rsidRPr="00090794">
        <w:rPr>
          <w:rFonts w:hint="eastAsia"/>
          <w:highlight w:val="yellow"/>
        </w:rPr>
        <w:t>GB/T 12143.1</w:t>
      </w:r>
      <w:r w:rsidR="00ED1B63" w:rsidRPr="00090794">
        <w:rPr>
          <w:highlight w:val="yellow"/>
        </w:rPr>
        <w:t xml:space="preserve">  </w:t>
      </w:r>
      <w:r w:rsidRPr="00090794">
        <w:rPr>
          <w:rFonts w:hint="eastAsia"/>
          <w:highlight w:val="yellow"/>
        </w:rPr>
        <w:t>软饮料中可溶性固形物的测定方法 折光计法</w:t>
      </w:r>
    </w:p>
    <w:p w:rsidR="00884BB1" w:rsidRPr="00884BB1" w:rsidRDefault="00884BB1" w:rsidP="00884BB1">
      <w:pPr>
        <w:pStyle w:val="affffb"/>
        <w:ind w:firstLine="420"/>
        <w:rPr>
          <w:rFonts w:hint="eastAsia"/>
        </w:rPr>
      </w:pPr>
      <w:r w:rsidRPr="00884BB1">
        <w:rPr>
          <w:rFonts w:hint="eastAsia"/>
        </w:rPr>
        <w:t xml:space="preserve">GB/T 12456 </w:t>
      </w:r>
      <w:r w:rsidR="00ED1B63">
        <w:t xml:space="preserve"> </w:t>
      </w:r>
      <w:r w:rsidRPr="00884BB1">
        <w:rPr>
          <w:rFonts w:hint="eastAsia"/>
        </w:rPr>
        <w:t>食品中总酸的测定</w:t>
      </w:r>
    </w:p>
    <w:p w:rsidR="00884BB1" w:rsidRPr="00884BB1" w:rsidRDefault="00884BB1" w:rsidP="00884BB1">
      <w:pPr>
        <w:pStyle w:val="affffb"/>
        <w:ind w:firstLine="420"/>
        <w:rPr>
          <w:rFonts w:hint="eastAsia"/>
        </w:rPr>
      </w:pPr>
      <w:r w:rsidRPr="00884BB1">
        <w:rPr>
          <w:rFonts w:hint="eastAsia"/>
        </w:rPr>
        <w:t xml:space="preserve">GB 2672 </w:t>
      </w:r>
      <w:r w:rsidR="00ED1B63">
        <w:t xml:space="preserve"> </w:t>
      </w:r>
      <w:r w:rsidRPr="00884BB1">
        <w:rPr>
          <w:rFonts w:hint="eastAsia"/>
        </w:rPr>
        <w:t>食品中污染物限量</w:t>
      </w:r>
    </w:p>
    <w:p w:rsidR="00884BB1" w:rsidRPr="00884BB1" w:rsidRDefault="00884BB1" w:rsidP="00884BB1">
      <w:pPr>
        <w:pStyle w:val="affffb"/>
        <w:ind w:firstLine="420"/>
        <w:rPr>
          <w:rFonts w:hint="eastAsia"/>
        </w:rPr>
      </w:pPr>
      <w:r w:rsidRPr="00884BB1">
        <w:rPr>
          <w:rFonts w:hint="eastAsia"/>
        </w:rPr>
        <w:t xml:space="preserve">GB 2673 </w:t>
      </w:r>
      <w:r w:rsidR="00ED1B63">
        <w:t xml:space="preserve"> </w:t>
      </w:r>
      <w:r w:rsidRPr="00884BB1">
        <w:rPr>
          <w:rFonts w:hint="eastAsia"/>
        </w:rPr>
        <w:t>食品中农药最大残留量</w:t>
      </w:r>
    </w:p>
    <w:p w:rsidR="00AA6EC9" w:rsidRPr="00884BB1" w:rsidRDefault="00884BB1" w:rsidP="00ED1B63">
      <w:pPr>
        <w:pStyle w:val="affffb"/>
        <w:ind w:firstLine="420"/>
        <w:rPr>
          <w:rFonts w:hint="eastAsia"/>
        </w:rPr>
      </w:pPr>
      <w:r w:rsidRPr="00884BB1">
        <w:rPr>
          <w:rFonts w:hint="eastAsia"/>
        </w:rPr>
        <w:t xml:space="preserve">NY/T 2304 </w:t>
      </w:r>
      <w:r w:rsidR="00ED1B63">
        <w:t xml:space="preserve"> </w:t>
      </w:r>
      <w:r w:rsidRPr="00884BB1">
        <w:rPr>
          <w:rFonts w:hint="eastAsia"/>
        </w:rPr>
        <w:t>农产品等级规格 枇杷</w:t>
      </w:r>
    </w:p>
    <w:p w:rsidR="00B265BC" w:rsidRPr="00E030F9" w:rsidRDefault="00FD59EB" w:rsidP="00FD59EB">
      <w:pPr>
        <w:pStyle w:val="affc"/>
        <w:spacing w:before="312" w:after="312"/>
      </w:pPr>
      <w:bookmarkStart w:id="46" w:name="_Toc97191425"/>
      <w:bookmarkStart w:id="47" w:name="_Toc18707651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858C9E2D7138423693F32F083977B22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8F320A" w:rsidP="00BA263B">
          <w:pPr>
            <w:pStyle w:val="affffb"/>
            <w:ind w:firstLine="420"/>
          </w:pPr>
          <w:r>
            <w:t>下列术语和定义适用于本文件。</w:t>
          </w:r>
        </w:p>
      </w:sdtContent>
    </w:sdt>
    <w:p w:rsidR="004B3E93" w:rsidRDefault="00E91A87" w:rsidP="00E91A87">
      <w:pPr>
        <w:pStyle w:val="afffffffffff5"/>
        <w:ind w:left="420" w:hangingChars="200" w:hanging="420"/>
        <w:rPr>
          <w:rFonts w:ascii="黑体" w:eastAsia="黑体" w:hAnsi="黑体"/>
        </w:rPr>
      </w:pPr>
      <w:r w:rsidRPr="00E91A87">
        <w:rPr>
          <w:rFonts w:ascii="黑体" w:eastAsia="黑体" w:hAnsi="黑体"/>
        </w:rPr>
        <w:br/>
      </w:r>
      <w:r>
        <w:rPr>
          <w:rFonts w:ascii="黑体" w:eastAsia="黑体" w:hAnsi="黑体" w:hint="eastAsia"/>
        </w:rPr>
        <w:t>萎蔫</w:t>
      </w:r>
    </w:p>
    <w:p w:rsidR="00E91A87" w:rsidRDefault="00E91A87" w:rsidP="00E91A87">
      <w:pPr>
        <w:pStyle w:val="affffb"/>
        <w:ind w:firstLine="420"/>
      </w:pPr>
      <w:r>
        <w:rPr>
          <w:rFonts w:hint="eastAsia"/>
        </w:rPr>
        <w:t>因</w:t>
      </w:r>
      <w:r w:rsidRPr="00E91A87">
        <w:rPr>
          <w:rFonts w:hint="eastAsia"/>
        </w:rPr>
        <w:t>失水而产生的果皮皱缩现象</w:t>
      </w:r>
      <w:r>
        <w:rPr>
          <w:rFonts w:hint="eastAsia"/>
        </w:rPr>
        <w:t>。</w:t>
      </w:r>
    </w:p>
    <w:p w:rsidR="00E91A87" w:rsidRDefault="00E91A87" w:rsidP="00E91A87">
      <w:pPr>
        <w:pStyle w:val="afffffffffff5"/>
        <w:ind w:left="420" w:hangingChars="200" w:hanging="420"/>
        <w:rPr>
          <w:rFonts w:ascii="黑体" w:eastAsia="黑体" w:hAnsi="黑体"/>
          <w:noProof/>
        </w:rPr>
      </w:pPr>
      <w:r w:rsidRPr="00E91A87">
        <w:rPr>
          <w:rFonts w:ascii="黑体" w:eastAsia="黑体" w:hAnsi="黑体"/>
        </w:rPr>
        <w:br/>
      </w:r>
      <w:r>
        <w:rPr>
          <w:rFonts w:ascii="黑体" w:eastAsia="黑体" w:hAnsi="黑体" w:hint="eastAsia"/>
          <w:noProof/>
        </w:rPr>
        <w:t>果实日烧</w:t>
      </w:r>
    </w:p>
    <w:p w:rsidR="005E3C86" w:rsidRPr="005E3C86" w:rsidRDefault="005E3C86" w:rsidP="005E3C86">
      <w:pPr>
        <w:pStyle w:val="affffb"/>
        <w:ind w:firstLine="420"/>
      </w:pPr>
      <w:r>
        <w:rPr>
          <w:rFonts w:hint="eastAsia"/>
        </w:rPr>
        <w:t>果实由</w:t>
      </w:r>
      <w:r w:rsidRPr="005E3C86">
        <w:rPr>
          <w:rFonts w:hint="eastAsia"/>
        </w:rPr>
        <w:t>太阳照射引起的生理病害。</w:t>
      </w:r>
    </w:p>
    <w:p w:rsidR="005E3C86" w:rsidRDefault="005E3C86" w:rsidP="005E3C86">
      <w:pPr>
        <w:pStyle w:val="afffffffffff5"/>
        <w:ind w:left="420" w:hangingChars="200" w:hanging="420"/>
        <w:rPr>
          <w:rFonts w:ascii="黑体" w:eastAsia="黑体" w:hAnsi="黑体"/>
        </w:rPr>
      </w:pPr>
      <w:r w:rsidRPr="005E3C86">
        <w:rPr>
          <w:rFonts w:ascii="黑体" w:eastAsia="黑体" w:hAnsi="黑体"/>
        </w:rPr>
        <w:br/>
      </w:r>
      <w:r>
        <w:rPr>
          <w:rFonts w:ascii="黑体" w:eastAsia="黑体" w:hAnsi="黑体" w:hint="eastAsia"/>
        </w:rPr>
        <w:t>裂果</w:t>
      </w:r>
    </w:p>
    <w:p w:rsidR="005E3C86" w:rsidRPr="005E3C86" w:rsidRDefault="005E3C86" w:rsidP="005E3C86">
      <w:pPr>
        <w:pStyle w:val="affffb"/>
        <w:ind w:firstLine="420"/>
      </w:pPr>
      <w:r>
        <w:rPr>
          <w:rFonts w:hint="eastAsia"/>
        </w:rPr>
        <w:t>果面的</w:t>
      </w:r>
      <w:r w:rsidRPr="005E3C86">
        <w:rPr>
          <w:rFonts w:hint="eastAsia"/>
        </w:rPr>
        <w:t>明显裂口、可见果肉。</w:t>
      </w:r>
    </w:p>
    <w:p w:rsidR="005E3C86" w:rsidRDefault="005E3C86" w:rsidP="005E3C86">
      <w:pPr>
        <w:pStyle w:val="afffffffffff5"/>
        <w:ind w:left="420" w:hangingChars="200" w:hanging="420"/>
        <w:rPr>
          <w:rFonts w:ascii="黑体" w:eastAsia="黑体" w:hAnsi="黑体"/>
        </w:rPr>
      </w:pPr>
      <w:r w:rsidRPr="005E3C86">
        <w:rPr>
          <w:rFonts w:ascii="黑体" w:eastAsia="黑体" w:hAnsi="黑体"/>
        </w:rPr>
        <w:br/>
      </w:r>
      <w:r w:rsidR="00FA687B">
        <w:rPr>
          <w:rFonts w:ascii="黑体" w:eastAsia="黑体" w:hAnsi="黑体" w:hint="eastAsia"/>
        </w:rPr>
        <w:t>锈斑</w:t>
      </w:r>
    </w:p>
    <w:p w:rsidR="00FA687B" w:rsidRPr="00FA687B" w:rsidRDefault="00FA687B" w:rsidP="00FA687B">
      <w:pPr>
        <w:pStyle w:val="affffb"/>
        <w:ind w:firstLine="420"/>
      </w:pPr>
      <w:r>
        <w:rPr>
          <w:rFonts w:hint="eastAsia"/>
        </w:rPr>
        <w:t>自然</w:t>
      </w:r>
      <w:r w:rsidRPr="00FA687B">
        <w:rPr>
          <w:rFonts w:hint="eastAsia"/>
        </w:rPr>
        <w:t>存在于果皮上的锈色斑点或斑块及因日晒、霜害、雪害、药害、虫害等引起的果实表面数层细胞坏死而造成的栓皮现象。</w:t>
      </w:r>
    </w:p>
    <w:p w:rsidR="00284F80" w:rsidRDefault="00284F80" w:rsidP="00284F80">
      <w:pPr>
        <w:pStyle w:val="affc"/>
        <w:spacing w:before="312" w:after="312"/>
      </w:pPr>
      <w:bookmarkStart w:id="49" w:name="_Toc187076519"/>
      <w:r>
        <w:rPr>
          <w:rFonts w:hint="eastAsia"/>
        </w:rPr>
        <w:t>质量要求</w:t>
      </w:r>
      <w:bookmarkEnd w:id="49"/>
    </w:p>
    <w:p w:rsidR="007F3DDA" w:rsidRDefault="007F3DDA" w:rsidP="00284F80">
      <w:pPr>
        <w:pStyle w:val="affd"/>
        <w:spacing w:before="156" w:after="156"/>
      </w:pPr>
      <w:bookmarkStart w:id="50" w:name="_Toc187076520"/>
      <w:r>
        <w:rPr>
          <w:rFonts w:hint="eastAsia"/>
        </w:rPr>
        <w:t>基本要求</w:t>
      </w:r>
      <w:bookmarkEnd w:id="50"/>
    </w:p>
    <w:p w:rsidR="0004156D" w:rsidRPr="0004156D" w:rsidRDefault="0004156D" w:rsidP="0004156D">
      <w:pPr>
        <w:pStyle w:val="affffb"/>
        <w:ind w:firstLine="420"/>
      </w:pPr>
      <w:r>
        <w:rPr>
          <w:rFonts w:hint="eastAsia"/>
        </w:rPr>
        <w:t>所有</w:t>
      </w:r>
      <w:r w:rsidRPr="0004156D">
        <w:rPr>
          <w:rFonts w:hint="eastAsia"/>
        </w:rPr>
        <w:t>级别的枇杷，除各个级别的特殊要求和容许度范围外，应满足下列要求：</w:t>
      </w:r>
    </w:p>
    <w:p w:rsidR="0004156D" w:rsidRPr="0004156D" w:rsidRDefault="0004156D" w:rsidP="0004156D">
      <w:pPr>
        <w:pStyle w:val="af2"/>
      </w:pPr>
      <w:r>
        <w:rPr>
          <w:rFonts w:hint="eastAsia"/>
        </w:rPr>
        <w:t>外观</w:t>
      </w:r>
      <w:r w:rsidRPr="0004156D">
        <w:rPr>
          <w:rFonts w:hint="eastAsia"/>
        </w:rPr>
        <w:t>新鲜完好，着色良好，发育充分；果梗完整；果实具有本品种成熟时应有的色泽、风味和质地等特征</w:t>
      </w:r>
      <w:r>
        <w:rPr>
          <w:rFonts w:hint="eastAsia"/>
        </w:rPr>
        <w:t>；</w:t>
      </w:r>
    </w:p>
    <w:p w:rsidR="0004156D" w:rsidRDefault="0004156D" w:rsidP="0004156D">
      <w:pPr>
        <w:pStyle w:val="af2"/>
        <w:rPr>
          <w:rFonts w:ascii="Times New Roman"/>
          <w:szCs w:val="21"/>
        </w:rPr>
      </w:pPr>
      <w:r>
        <w:rPr>
          <w:rFonts w:hint="eastAsia"/>
        </w:rPr>
        <w:t>无腐烂变质、无严重机械损伤；</w:t>
      </w:r>
    </w:p>
    <w:p w:rsidR="0004156D" w:rsidRDefault="0004156D" w:rsidP="0004156D">
      <w:pPr>
        <w:pStyle w:val="af2"/>
        <w:rPr>
          <w:rFonts w:ascii="Times New Roman"/>
        </w:rPr>
      </w:pPr>
      <w:r>
        <w:rPr>
          <w:rFonts w:hint="eastAsia"/>
        </w:rPr>
        <w:t>无严重裂果、畸形果、日烧、</w:t>
      </w:r>
      <w:r>
        <w:rPr>
          <w:rFonts w:hint="eastAsia"/>
          <w:sz w:val="22"/>
          <w:szCs w:val="22"/>
        </w:rPr>
        <w:t>萎蔫、</w:t>
      </w:r>
      <w:r>
        <w:rPr>
          <w:rFonts w:hint="eastAsia"/>
        </w:rPr>
        <w:t>病虫侵入新鲜伤口；</w:t>
      </w:r>
    </w:p>
    <w:p w:rsidR="0004156D" w:rsidRDefault="0004156D" w:rsidP="0004156D">
      <w:pPr>
        <w:pStyle w:val="af2"/>
        <w:rPr>
          <w:rFonts w:ascii="Times New Roman"/>
        </w:rPr>
      </w:pPr>
      <w:r>
        <w:rPr>
          <w:rFonts w:hint="eastAsia"/>
        </w:rPr>
        <w:t>洁净无异味，无可见异物；</w:t>
      </w:r>
    </w:p>
    <w:p w:rsidR="0004156D" w:rsidRDefault="0004156D" w:rsidP="0004156D">
      <w:pPr>
        <w:pStyle w:val="af2"/>
        <w:rPr>
          <w:rFonts w:ascii="Times New Roman"/>
        </w:rPr>
      </w:pPr>
      <w:r>
        <w:rPr>
          <w:rFonts w:hint="eastAsia"/>
        </w:rPr>
        <w:t>无异常外来水分。</w:t>
      </w:r>
    </w:p>
    <w:p w:rsidR="0004156D" w:rsidRPr="0004156D" w:rsidRDefault="0004156D" w:rsidP="0004156D">
      <w:pPr>
        <w:pStyle w:val="affd"/>
        <w:spacing w:before="156" w:after="156"/>
        <w:rPr>
          <w:rFonts w:hint="eastAsia"/>
        </w:rPr>
      </w:pPr>
      <w:bookmarkStart w:id="51" w:name="_Toc187076521"/>
      <w:r>
        <w:rPr>
          <w:rFonts w:hint="eastAsia"/>
        </w:rPr>
        <w:t>等级质量要求</w:t>
      </w:r>
      <w:bookmarkEnd w:id="51"/>
    </w:p>
    <w:p w:rsidR="0004156D" w:rsidRDefault="0004156D" w:rsidP="0004156D">
      <w:pPr>
        <w:pStyle w:val="affffb"/>
        <w:ind w:firstLine="420"/>
        <w:rPr>
          <w:rFonts w:ascii="Times New Roman"/>
          <w:szCs w:val="21"/>
        </w:rPr>
      </w:pPr>
      <w:r>
        <w:rPr>
          <w:rFonts w:hint="eastAsia"/>
        </w:rPr>
        <w:t>符合以上基本要求的新鲜枇杷分为特级、一级和二级三个等级。各等级应符合表</w:t>
      </w:r>
      <w:r w:rsidR="002528E6">
        <w:rPr>
          <w:rFonts w:hint="eastAsia"/>
        </w:rPr>
        <w:t xml:space="preserve"> </w:t>
      </w:r>
      <w:r>
        <w:rPr>
          <w:rFonts w:ascii="Times New Roman" w:hint="eastAsia"/>
        </w:rPr>
        <w:t>1</w:t>
      </w:r>
      <w:r w:rsidR="002528E6">
        <w:rPr>
          <w:rFonts w:ascii="Times New Roman"/>
        </w:rPr>
        <w:t xml:space="preserve"> </w:t>
      </w:r>
      <w:r>
        <w:rPr>
          <w:rFonts w:hint="eastAsia"/>
        </w:rPr>
        <w:t>的规定。</w:t>
      </w:r>
    </w:p>
    <w:p w:rsidR="004C7905" w:rsidRPr="004C7905" w:rsidRDefault="004C7905" w:rsidP="004C7905">
      <w:pPr>
        <w:pStyle w:val="aff2"/>
        <w:spacing w:before="156" w:after="156"/>
      </w:pPr>
      <w:r>
        <w:rPr>
          <w:rFonts w:hint="eastAsia"/>
        </w:rPr>
        <w:t>攀枝花</w:t>
      </w:r>
      <w:r w:rsidRPr="004C7905">
        <w:rPr>
          <w:rFonts w:hint="eastAsia"/>
        </w:rPr>
        <w:t>枇杷等级要求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640"/>
        <w:gridCol w:w="2451"/>
        <w:gridCol w:w="2644"/>
        <w:gridCol w:w="2900"/>
      </w:tblGrid>
      <w:tr w:rsidR="00135403" w:rsidRPr="00F07DEF" w:rsidTr="00F07DEF">
        <w:trPr>
          <w:tblHeader/>
          <w:jc w:val="center"/>
        </w:trPr>
        <w:tc>
          <w:tcPr>
            <w:tcW w:w="0" w:type="auto"/>
            <w:gridSpan w:val="2"/>
            <w:tcBorders>
              <w:top w:val="single" w:sz="8" w:space="0" w:color="auto"/>
              <w:bottom w:val="single" w:sz="8" w:space="0" w:color="auto"/>
            </w:tcBorders>
            <w:shd w:val="clear" w:color="auto" w:fill="auto"/>
            <w:vAlign w:val="center"/>
          </w:tcPr>
          <w:p w:rsidR="00135403" w:rsidRPr="00F07DEF" w:rsidRDefault="00135403" w:rsidP="00F07DEF">
            <w:pPr>
              <w:pStyle w:val="afffffffff9"/>
              <w:rPr>
                <w:rFonts w:hint="eastAsia"/>
                <w:szCs w:val="18"/>
              </w:rPr>
            </w:pPr>
            <w:r w:rsidRPr="00F07DEF">
              <w:rPr>
                <w:rFonts w:hint="eastAsia"/>
                <w:szCs w:val="18"/>
              </w:rPr>
              <w:t>项别</w:t>
            </w:r>
          </w:p>
        </w:tc>
        <w:tc>
          <w:tcPr>
            <w:tcW w:w="0" w:type="auto"/>
            <w:tcBorders>
              <w:top w:val="single" w:sz="8" w:space="0" w:color="auto"/>
              <w:bottom w:val="single" w:sz="8" w:space="0" w:color="auto"/>
            </w:tcBorders>
            <w:shd w:val="clear" w:color="auto" w:fill="auto"/>
            <w:vAlign w:val="center"/>
          </w:tcPr>
          <w:p w:rsidR="00135403" w:rsidRPr="00F07DEF" w:rsidRDefault="00135403" w:rsidP="00F07DEF">
            <w:pPr>
              <w:pStyle w:val="afffffffff9"/>
              <w:rPr>
                <w:rFonts w:hint="eastAsia"/>
                <w:szCs w:val="18"/>
              </w:rPr>
            </w:pPr>
            <w:r w:rsidRPr="00F07DEF">
              <w:rPr>
                <w:rFonts w:hint="eastAsia"/>
                <w:szCs w:val="18"/>
              </w:rPr>
              <w:t>特级</w:t>
            </w:r>
          </w:p>
        </w:tc>
        <w:tc>
          <w:tcPr>
            <w:tcW w:w="0" w:type="auto"/>
            <w:tcBorders>
              <w:top w:val="single" w:sz="8" w:space="0" w:color="auto"/>
              <w:bottom w:val="single" w:sz="8" w:space="0" w:color="auto"/>
            </w:tcBorders>
            <w:shd w:val="clear" w:color="auto" w:fill="auto"/>
            <w:vAlign w:val="center"/>
          </w:tcPr>
          <w:p w:rsidR="00135403" w:rsidRPr="00F07DEF" w:rsidRDefault="00135403" w:rsidP="00F07DEF">
            <w:pPr>
              <w:pStyle w:val="afffffffff9"/>
              <w:rPr>
                <w:rFonts w:hint="eastAsia"/>
                <w:szCs w:val="18"/>
              </w:rPr>
            </w:pPr>
            <w:r w:rsidRPr="00F07DEF">
              <w:rPr>
                <w:rFonts w:hint="eastAsia"/>
                <w:szCs w:val="18"/>
              </w:rPr>
              <w:t>一级</w:t>
            </w:r>
          </w:p>
        </w:tc>
        <w:tc>
          <w:tcPr>
            <w:tcW w:w="0" w:type="auto"/>
            <w:tcBorders>
              <w:top w:val="single" w:sz="8" w:space="0" w:color="auto"/>
              <w:bottom w:val="single" w:sz="8" w:space="0" w:color="auto"/>
            </w:tcBorders>
            <w:shd w:val="clear" w:color="auto" w:fill="auto"/>
            <w:vAlign w:val="center"/>
          </w:tcPr>
          <w:p w:rsidR="00135403" w:rsidRPr="00F07DEF" w:rsidRDefault="00135403" w:rsidP="00F07DEF">
            <w:pPr>
              <w:pStyle w:val="afffffffff9"/>
              <w:rPr>
                <w:rFonts w:hint="eastAsia"/>
                <w:szCs w:val="18"/>
              </w:rPr>
            </w:pPr>
            <w:r w:rsidRPr="00F07DEF">
              <w:rPr>
                <w:rFonts w:hint="eastAsia"/>
                <w:szCs w:val="18"/>
              </w:rPr>
              <w:t>二级</w:t>
            </w:r>
          </w:p>
        </w:tc>
      </w:tr>
      <w:tr w:rsidR="00F07DEF" w:rsidRPr="00F07DEF" w:rsidTr="00F07DEF">
        <w:trPr>
          <w:jc w:val="center"/>
        </w:trPr>
        <w:tc>
          <w:tcPr>
            <w:tcW w:w="0" w:type="auto"/>
            <w:gridSpan w:val="2"/>
            <w:tcBorders>
              <w:top w:val="single" w:sz="8" w:space="0" w:color="auto"/>
            </w:tcBorders>
            <w:shd w:val="clear" w:color="auto" w:fill="auto"/>
          </w:tcPr>
          <w:p w:rsidR="00F07DEF" w:rsidRPr="00F07DEF" w:rsidRDefault="00F07DEF" w:rsidP="00FD4008">
            <w:pPr>
              <w:spacing w:line="240" w:lineRule="auto"/>
              <w:jc w:val="center"/>
              <w:rPr>
                <w:rFonts w:hint="eastAsia"/>
                <w:sz w:val="18"/>
                <w:szCs w:val="18"/>
              </w:rPr>
            </w:pPr>
            <w:r w:rsidRPr="00F07DEF">
              <w:rPr>
                <w:rFonts w:hint="eastAsia"/>
                <w:sz w:val="18"/>
                <w:szCs w:val="18"/>
              </w:rPr>
              <w:t>果形</w:t>
            </w:r>
          </w:p>
        </w:tc>
        <w:tc>
          <w:tcPr>
            <w:tcW w:w="0" w:type="auto"/>
            <w:tcBorders>
              <w:top w:val="single" w:sz="8" w:space="0" w:color="auto"/>
            </w:tcBorders>
            <w:shd w:val="clear" w:color="auto" w:fill="auto"/>
          </w:tcPr>
          <w:p w:rsidR="00F07DEF" w:rsidRPr="00F07DEF" w:rsidRDefault="00F07DEF" w:rsidP="00F07DEF">
            <w:pPr>
              <w:spacing w:line="240" w:lineRule="auto"/>
              <w:rPr>
                <w:rFonts w:hint="eastAsia"/>
                <w:sz w:val="18"/>
                <w:szCs w:val="18"/>
              </w:rPr>
            </w:pPr>
            <w:r w:rsidRPr="00F07DEF">
              <w:rPr>
                <w:rFonts w:hint="eastAsia"/>
                <w:sz w:val="18"/>
                <w:szCs w:val="18"/>
              </w:rPr>
              <w:t>果形端正丰满，具有本品种特有的果型，无缺陷，大小均匀一致。</w:t>
            </w:r>
          </w:p>
        </w:tc>
        <w:tc>
          <w:tcPr>
            <w:tcW w:w="0" w:type="auto"/>
            <w:tcBorders>
              <w:top w:val="single" w:sz="8" w:space="0" w:color="auto"/>
            </w:tcBorders>
            <w:shd w:val="clear" w:color="auto" w:fill="auto"/>
          </w:tcPr>
          <w:p w:rsidR="00F07DEF" w:rsidRPr="00F07DEF" w:rsidRDefault="00F07DEF" w:rsidP="00F07DEF">
            <w:pPr>
              <w:spacing w:line="240" w:lineRule="auto"/>
              <w:rPr>
                <w:rFonts w:hint="eastAsia"/>
                <w:sz w:val="18"/>
                <w:szCs w:val="18"/>
              </w:rPr>
            </w:pPr>
            <w:r w:rsidRPr="00F07DEF">
              <w:rPr>
                <w:rFonts w:hint="eastAsia"/>
                <w:sz w:val="18"/>
                <w:szCs w:val="18"/>
              </w:rPr>
              <w:t>无明显缺陷，果形基本均匀。</w:t>
            </w:r>
          </w:p>
        </w:tc>
        <w:tc>
          <w:tcPr>
            <w:tcW w:w="0" w:type="auto"/>
            <w:tcBorders>
              <w:top w:val="single" w:sz="8" w:space="0" w:color="auto"/>
            </w:tcBorders>
            <w:shd w:val="clear" w:color="auto" w:fill="auto"/>
          </w:tcPr>
          <w:p w:rsidR="00F07DEF" w:rsidRPr="00F07DEF" w:rsidRDefault="00F07DEF" w:rsidP="00F07DEF">
            <w:pPr>
              <w:spacing w:line="240" w:lineRule="auto"/>
              <w:rPr>
                <w:sz w:val="18"/>
                <w:szCs w:val="18"/>
              </w:rPr>
            </w:pPr>
            <w:r w:rsidRPr="00F07DEF">
              <w:rPr>
                <w:rFonts w:hint="eastAsia"/>
                <w:sz w:val="18"/>
                <w:szCs w:val="18"/>
              </w:rPr>
              <w:t>果型轻微缺陷，基本均匀。</w:t>
            </w:r>
          </w:p>
        </w:tc>
      </w:tr>
      <w:tr w:rsidR="00F07DEF" w:rsidRPr="00F07DEF" w:rsidTr="00F07DEF">
        <w:trPr>
          <w:jc w:val="center"/>
        </w:trPr>
        <w:tc>
          <w:tcPr>
            <w:tcW w:w="0" w:type="auto"/>
            <w:gridSpan w:val="2"/>
            <w:shd w:val="clear" w:color="auto" w:fill="auto"/>
            <w:vAlign w:val="center"/>
          </w:tcPr>
          <w:p w:rsidR="00F07DEF" w:rsidRPr="00F07DEF" w:rsidRDefault="00F07DEF" w:rsidP="00F07DEF">
            <w:pPr>
              <w:widowControl/>
              <w:spacing w:line="240" w:lineRule="auto"/>
              <w:jc w:val="center"/>
              <w:rPr>
                <w:rFonts w:ascii="宋体" w:hAnsi="宋体"/>
                <w:color w:val="000000"/>
                <w:kern w:val="0"/>
                <w:sz w:val="18"/>
                <w:szCs w:val="18"/>
              </w:rPr>
            </w:pPr>
            <w:r w:rsidRPr="00F07DEF">
              <w:rPr>
                <w:rFonts w:ascii="宋体" w:hAnsi="宋体" w:hint="eastAsia"/>
                <w:color w:val="000000"/>
                <w:kern w:val="0"/>
                <w:sz w:val="18"/>
                <w:szCs w:val="18"/>
              </w:rPr>
              <w:t>果面色泽</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具有本品种固有色泽，着色良好，鲜艳，无锈斑</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具有本品种固有色泽，着色良好，单果锈斑不超过2处，锈斑面积≤5</w:t>
            </w:r>
            <w:r w:rsidR="00FD4008">
              <w:rPr>
                <w:rFonts w:ascii="宋体" w:hAnsi="宋体"/>
                <w:color w:val="000000"/>
                <w:kern w:val="0"/>
                <w:sz w:val="18"/>
                <w:szCs w:val="18"/>
              </w:rPr>
              <w:t xml:space="preserve"> </w:t>
            </w:r>
            <w:r w:rsidRPr="00F07DEF">
              <w:rPr>
                <w:rFonts w:ascii="宋体" w:hAnsi="宋体" w:hint="eastAsia"/>
                <w:color w:val="000000"/>
                <w:kern w:val="0"/>
                <w:sz w:val="18"/>
                <w:szCs w:val="18"/>
              </w:rPr>
              <w:t>%</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具有本品种固有色泽，着色较好，单果锈斑不超</w:t>
            </w:r>
            <w:r w:rsidR="00FD4008">
              <w:rPr>
                <w:rFonts w:ascii="宋体" w:hAnsi="宋体" w:hint="eastAsia"/>
                <w:color w:val="000000"/>
                <w:kern w:val="0"/>
                <w:sz w:val="18"/>
                <w:szCs w:val="18"/>
              </w:rPr>
              <w:t xml:space="preserve">过 </w:t>
            </w:r>
            <w:r w:rsidRPr="00F07DEF">
              <w:rPr>
                <w:rFonts w:ascii="宋体" w:hAnsi="宋体" w:hint="eastAsia"/>
                <w:color w:val="000000"/>
                <w:kern w:val="0"/>
                <w:sz w:val="18"/>
                <w:szCs w:val="18"/>
              </w:rPr>
              <w:t>4</w:t>
            </w:r>
            <w:r w:rsidR="00FD4008">
              <w:rPr>
                <w:rFonts w:ascii="宋体" w:hAnsi="宋体"/>
                <w:color w:val="000000"/>
                <w:kern w:val="0"/>
                <w:sz w:val="18"/>
                <w:szCs w:val="18"/>
              </w:rPr>
              <w:t xml:space="preserve"> </w:t>
            </w:r>
            <w:r w:rsidRPr="00F07DEF">
              <w:rPr>
                <w:rFonts w:ascii="宋体" w:hAnsi="宋体" w:hint="eastAsia"/>
                <w:color w:val="000000"/>
                <w:kern w:val="0"/>
                <w:sz w:val="18"/>
                <w:szCs w:val="18"/>
              </w:rPr>
              <w:t>处，锈斑面积不超过10</w:t>
            </w:r>
            <w:r w:rsidR="00FD4008">
              <w:rPr>
                <w:rFonts w:ascii="宋体" w:hAnsi="宋体"/>
                <w:color w:val="000000"/>
                <w:kern w:val="0"/>
                <w:sz w:val="18"/>
                <w:szCs w:val="18"/>
              </w:rPr>
              <w:t xml:space="preserve"> </w:t>
            </w:r>
            <w:r w:rsidRPr="00F07DEF">
              <w:rPr>
                <w:rFonts w:ascii="宋体" w:hAnsi="宋体" w:hint="eastAsia"/>
                <w:color w:val="000000"/>
                <w:kern w:val="0"/>
                <w:sz w:val="18"/>
                <w:szCs w:val="18"/>
              </w:rPr>
              <w:t>%</w:t>
            </w:r>
          </w:p>
        </w:tc>
      </w:tr>
      <w:tr w:rsidR="00F07DEF" w:rsidRPr="00F07DEF" w:rsidTr="00F07DEF">
        <w:trPr>
          <w:jc w:val="center"/>
        </w:trPr>
        <w:tc>
          <w:tcPr>
            <w:tcW w:w="0" w:type="auto"/>
            <w:gridSpan w:val="2"/>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茸毛</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基本完整</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大部分保留</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部分保留</w:t>
            </w:r>
          </w:p>
        </w:tc>
      </w:tr>
      <w:tr w:rsidR="00F07DEF" w:rsidRPr="00F07DEF" w:rsidTr="00F07DEF">
        <w:trPr>
          <w:jc w:val="center"/>
        </w:trPr>
        <w:tc>
          <w:tcPr>
            <w:tcW w:w="0" w:type="auto"/>
            <w:gridSpan w:val="2"/>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果面色泽</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具有该品种固有肉色</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具有该品种肉色</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与该品种固有肉色差异不大</w:t>
            </w:r>
          </w:p>
        </w:tc>
      </w:tr>
      <w:tr w:rsidR="00F07DEF" w:rsidRPr="00F07DEF" w:rsidTr="00F07DEF">
        <w:trPr>
          <w:jc w:val="center"/>
        </w:trPr>
        <w:tc>
          <w:tcPr>
            <w:tcW w:w="0" w:type="auto"/>
            <w:gridSpan w:val="2"/>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缺陷</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不得有萎蔫、日灼、裂果等生理障碍及其它缺陷</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不得有萎蔫、日灼、裂果</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不得有日灼、裂果，允许轻微萎蔫</w:t>
            </w:r>
          </w:p>
        </w:tc>
      </w:tr>
      <w:tr w:rsidR="00F07DEF" w:rsidRPr="00F07DEF" w:rsidTr="00F07DEF">
        <w:trPr>
          <w:jc w:val="center"/>
        </w:trPr>
        <w:tc>
          <w:tcPr>
            <w:tcW w:w="0" w:type="auto"/>
            <w:gridSpan w:val="2"/>
            <w:shd w:val="clear" w:color="auto" w:fill="auto"/>
            <w:vAlign w:val="center"/>
          </w:tcPr>
          <w:p w:rsidR="00F07DEF" w:rsidRPr="00F07DEF" w:rsidRDefault="00F07DEF" w:rsidP="00FD4008">
            <w:pPr>
              <w:spacing w:line="240" w:lineRule="auto"/>
              <w:jc w:val="center"/>
              <w:rPr>
                <w:rFonts w:hint="eastAsia"/>
                <w:sz w:val="18"/>
                <w:szCs w:val="18"/>
              </w:rPr>
            </w:pPr>
            <w:r w:rsidRPr="00F07DEF">
              <w:rPr>
                <w:rFonts w:ascii="宋体" w:hAnsi="宋体" w:hint="eastAsia"/>
                <w:color w:val="000000"/>
                <w:kern w:val="0"/>
                <w:sz w:val="18"/>
                <w:szCs w:val="18"/>
              </w:rPr>
              <w:t>损伤</w:t>
            </w:r>
          </w:p>
        </w:tc>
        <w:tc>
          <w:tcPr>
            <w:tcW w:w="0" w:type="auto"/>
            <w:gridSpan w:val="2"/>
            <w:shd w:val="clear" w:color="auto" w:fill="auto"/>
            <w:vAlign w:val="center"/>
          </w:tcPr>
          <w:p w:rsidR="00F07DEF" w:rsidRPr="00F07DEF" w:rsidRDefault="00F07DEF" w:rsidP="00FD4008">
            <w:pPr>
              <w:spacing w:line="240" w:lineRule="auto"/>
              <w:jc w:val="center"/>
              <w:rPr>
                <w:rFonts w:hint="eastAsia"/>
                <w:sz w:val="18"/>
                <w:szCs w:val="18"/>
              </w:rPr>
            </w:pPr>
            <w:r w:rsidRPr="00F07DEF">
              <w:rPr>
                <w:rFonts w:ascii="宋体" w:hAnsi="宋体" w:hint="eastAsia"/>
                <w:color w:val="000000"/>
                <w:kern w:val="0"/>
                <w:sz w:val="18"/>
                <w:szCs w:val="18"/>
              </w:rPr>
              <w:t>无刺伤、划伤、压伤、擦伤等机械损伤</w:t>
            </w:r>
          </w:p>
        </w:tc>
        <w:tc>
          <w:tcPr>
            <w:tcW w:w="0" w:type="auto"/>
            <w:shd w:val="clear" w:color="auto" w:fill="auto"/>
            <w:vAlign w:val="center"/>
          </w:tcPr>
          <w:p w:rsidR="00F07DEF" w:rsidRPr="00F07DEF" w:rsidRDefault="00F07DEF" w:rsidP="00F07DEF">
            <w:pPr>
              <w:spacing w:line="240" w:lineRule="auto"/>
              <w:rPr>
                <w:rFonts w:hint="eastAsia"/>
                <w:sz w:val="18"/>
                <w:szCs w:val="18"/>
              </w:rPr>
            </w:pPr>
            <w:r w:rsidRPr="00F07DEF">
              <w:rPr>
                <w:rFonts w:ascii="宋体" w:hAnsi="宋体" w:hint="eastAsia"/>
                <w:color w:val="000000"/>
                <w:kern w:val="0"/>
                <w:sz w:val="18"/>
                <w:szCs w:val="18"/>
              </w:rPr>
              <w:t>可有轻微划伤、擦伤，无新鲜伤</w:t>
            </w:r>
          </w:p>
        </w:tc>
      </w:tr>
      <w:tr w:rsidR="00F07DEF" w:rsidRPr="00F07DEF" w:rsidTr="00F07DEF">
        <w:trPr>
          <w:jc w:val="center"/>
        </w:trPr>
        <w:tc>
          <w:tcPr>
            <w:tcW w:w="699" w:type="dxa"/>
            <w:vMerge w:val="restart"/>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可溶性固形物(F，%</w:t>
            </w:r>
            <w:r w:rsidR="00FD4008">
              <w:rPr>
                <w:rFonts w:ascii="宋体" w:hAnsi="宋体" w:hint="eastAsia"/>
                <w:color w:val="000000"/>
                <w:kern w:val="0"/>
                <w:sz w:val="18"/>
                <w:szCs w:val="18"/>
              </w:rPr>
              <w:t>)</w:t>
            </w:r>
          </w:p>
        </w:tc>
        <w:tc>
          <w:tcPr>
            <w:tcW w:w="640" w:type="dxa"/>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proofErr w:type="gramStart"/>
            <w:r w:rsidRPr="00F07DEF">
              <w:rPr>
                <w:rFonts w:ascii="宋体" w:hAnsi="宋体" w:hint="eastAsia"/>
                <w:color w:val="000000"/>
                <w:kern w:val="0"/>
                <w:sz w:val="18"/>
                <w:szCs w:val="18"/>
              </w:rPr>
              <w:t>早钟六号</w:t>
            </w:r>
            <w:proofErr w:type="gramEnd"/>
          </w:p>
        </w:tc>
        <w:tc>
          <w:tcPr>
            <w:tcW w:w="0" w:type="auto"/>
            <w:shd w:val="clear" w:color="auto" w:fill="auto"/>
            <w:vAlign w:val="center"/>
          </w:tcPr>
          <w:p w:rsidR="00F07DEF" w:rsidRPr="00F07DEF" w:rsidRDefault="00F07DEF" w:rsidP="00F07DEF">
            <w:pPr>
              <w:widowControl/>
              <w:spacing w:line="240" w:lineRule="auto"/>
              <w:jc w:val="center"/>
              <w:rPr>
                <w:rFonts w:ascii="宋体" w:hAnsi="宋体"/>
                <w:color w:val="000000"/>
                <w:kern w:val="0"/>
                <w:sz w:val="18"/>
                <w:szCs w:val="18"/>
              </w:rPr>
            </w:pPr>
            <w:r w:rsidRPr="00F07DEF">
              <w:rPr>
                <w:rFonts w:ascii="宋体" w:hAnsi="宋体" w:hint="eastAsia"/>
                <w:color w:val="000000"/>
                <w:kern w:val="0"/>
                <w:sz w:val="18"/>
                <w:szCs w:val="18"/>
              </w:rPr>
              <w:t>13.0≤F</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11.0≤F</w:t>
            </w:r>
            <w:r>
              <w:rPr>
                <w:rFonts w:ascii="宋体" w:hAnsi="宋体" w:hint="eastAsia"/>
                <w:color w:val="000000"/>
                <w:kern w:val="0"/>
                <w:sz w:val="18"/>
                <w:szCs w:val="18"/>
              </w:rPr>
              <w:t>＜</w:t>
            </w:r>
            <w:r w:rsidRPr="00F07DEF">
              <w:rPr>
                <w:rFonts w:ascii="宋体" w:hAnsi="宋体" w:hint="eastAsia"/>
                <w:color w:val="000000"/>
                <w:kern w:val="0"/>
                <w:sz w:val="18"/>
                <w:szCs w:val="18"/>
              </w:rPr>
              <w:t>13</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10≤F</w:t>
            </w:r>
            <w:r>
              <w:rPr>
                <w:rFonts w:ascii="宋体" w:hAnsi="宋体" w:hint="eastAsia"/>
                <w:color w:val="000000"/>
                <w:kern w:val="0"/>
                <w:sz w:val="18"/>
                <w:szCs w:val="18"/>
              </w:rPr>
              <w:t>＜</w:t>
            </w:r>
            <w:r w:rsidRPr="00F07DEF">
              <w:rPr>
                <w:rFonts w:ascii="宋体" w:hAnsi="宋体" w:hint="eastAsia"/>
                <w:color w:val="000000"/>
                <w:kern w:val="0"/>
                <w:sz w:val="18"/>
                <w:szCs w:val="18"/>
              </w:rPr>
              <w:t>11</w:t>
            </w:r>
          </w:p>
        </w:tc>
      </w:tr>
      <w:tr w:rsidR="00F07DEF" w:rsidRPr="00F07DEF" w:rsidTr="00F07DEF">
        <w:trPr>
          <w:jc w:val="center"/>
        </w:trPr>
        <w:tc>
          <w:tcPr>
            <w:tcW w:w="699" w:type="dxa"/>
            <w:vMerge/>
            <w:shd w:val="clear" w:color="auto" w:fill="auto"/>
            <w:vAlign w:val="center"/>
          </w:tcPr>
          <w:p w:rsidR="00F07DEF" w:rsidRPr="00F07DEF" w:rsidRDefault="00F07DEF" w:rsidP="00F07DEF">
            <w:pPr>
              <w:pStyle w:val="afffffffff9"/>
              <w:rPr>
                <w:rFonts w:hint="eastAsia"/>
                <w:szCs w:val="18"/>
              </w:rPr>
            </w:pPr>
          </w:p>
        </w:tc>
        <w:tc>
          <w:tcPr>
            <w:tcW w:w="640" w:type="dxa"/>
            <w:shd w:val="clear" w:color="auto" w:fill="auto"/>
            <w:vAlign w:val="center"/>
          </w:tcPr>
          <w:p w:rsidR="00F07DEF" w:rsidRPr="00F07DEF" w:rsidRDefault="00F07DEF" w:rsidP="00F07DEF">
            <w:pPr>
              <w:pStyle w:val="afffffffff9"/>
              <w:rPr>
                <w:rFonts w:hint="eastAsia"/>
                <w:szCs w:val="18"/>
              </w:rPr>
            </w:pPr>
            <w:r w:rsidRPr="00F07DEF">
              <w:rPr>
                <w:rFonts w:hAnsi="宋体" w:hint="eastAsia"/>
                <w:color w:val="000000"/>
                <w:szCs w:val="18"/>
              </w:rPr>
              <w:t>大五星</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color w:val="000000"/>
                <w:kern w:val="0"/>
                <w:sz w:val="18"/>
                <w:szCs w:val="18"/>
              </w:rPr>
            </w:pPr>
            <w:r w:rsidRPr="00F07DEF">
              <w:rPr>
                <w:rFonts w:ascii="宋体" w:hAnsi="宋体" w:hint="eastAsia"/>
                <w:color w:val="000000"/>
                <w:kern w:val="0"/>
                <w:sz w:val="18"/>
                <w:szCs w:val="18"/>
              </w:rPr>
              <w:t>12.5≤F</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10.5≤F</w:t>
            </w:r>
            <w:r>
              <w:rPr>
                <w:rFonts w:ascii="宋体" w:hAnsi="宋体" w:hint="eastAsia"/>
                <w:color w:val="000000"/>
                <w:kern w:val="0"/>
                <w:sz w:val="18"/>
                <w:szCs w:val="18"/>
              </w:rPr>
              <w:t>＜</w:t>
            </w:r>
            <w:r w:rsidRPr="00F07DEF">
              <w:rPr>
                <w:rFonts w:ascii="宋体" w:hAnsi="宋体" w:hint="eastAsia"/>
                <w:color w:val="000000"/>
                <w:kern w:val="0"/>
                <w:sz w:val="18"/>
                <w:szCs w:val="18"/>
              </w:rPr>
              <w:t>12.5</w:t>
            </w:r>
          </w:p>
        </w:tc>
        <w:tc>
          <w:tcPr>
            <w:tcW w:w="0" w:type="auto"/>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9.5≤F</w:t>
            </w:r>
            <w:bookmarkStart w:id="52" w:name="OLE_LINK1"/>
            <w:bookmarkStart w:id="53" w:name="OLE_LINK2"/>
            <w:r>
              <w:rPr>
                <w:rFonts w:ascii="宋体" w:hAnsi="宋体" w:hint="eastAsia"/>
                <w:color w:val="000000"/>
                <w:kern w:val="0"/>
                <w:sz w:val="18"/>
                <w:szCs w:val="18"/>
              </w:rPr>
              <w:t>＜</w:t>
            </w:r>
            <w:bookmarkEnd w:id="52"/>
            <w:bookmarkEnd w:id="53"/>
            <w:r w:rsidRPr="00F07DEF">
              <w:rPr>
                <w:rFonts w:ascii="宋体" w:hAnsi="宋体" w:hint="eastAsia"/>
                <w:color w:val="000000"/>
                <w:kern w:val="0"/>
                <w:sz w:val="18"/>
                <w:szCs w:val="18"/>
              </w:rPr>
              <w:t>10.5</w:t>
            </w:r>
          </w:p>
        </w:tc>
      </w:tr>
      <w:tr w:rsidR="00F07DEF" w:rsidRPr="00F07DEF" w:rsidTr="00F07DEF">
        <w:trPr>
          <w:jc w:val="center"/>
        </w:trPr>
        <w:tc>
          <w:tcPr>
            <w:tcW w:w="0" w:type="auto"/>
            <w:gridSpan w:val="2"/>
            <w:shd w:val="clear" w:color="auto" w:fill="auto"/>
            <w:vAlign w:val="center"/>
          </w:tcPr>
          <w:p w:rsidR="00F07DEF" w:rsidRPr="00F07DEF" w:rsidRDefault="00F07DEF" w:rsidP="00F07DEF">
            <w:pPr>
              <w:widowControl/>
              <w:spacing w:line="240" w:lineRule="auto"/>
              <w:ind w:firstLineChars="200" w:firstLine="360"/>
              <w:rPr>
                <w:rFonts w:ascii="宋体" w:hAnsi="宋体" w:hint="eastAsia"/>
                <w:color w:val="000000"/>
                <w:kern w:val="0"/>
                <w:sz w:val="18"/>
                <w:szCs w:val="18"/>
              </w:rPr>
            </w:pPr>
            <w:proofErr w:type="gramStart"/>
            <w:r w:rsidRPr="00F07DEF">
              <w:rPr>
                <w:rFonts w:ascii="宋体" w:hAnsi="宋体" w:hint="eastAsia"/>
                <w:color w:val="000000"/>
                <w:kern w:val="0"/>
                <w:sz w:val="18"/>
                <w:szCs w:val="18"/>
              </w:rPr>
              <w:t>固酸比</w:t>
            </w:r>
            <w:proofErr w:type="gramEnd"/>
            <w:r w:rsidRPr="00F07DEF">
              <w:rPr>
                <w:rFonts w:ascii="宋体" w:hAnsi="宋体" w:hint="eastAsia"/>
                <w:color w:val="000000"/>
                <w:kern w:val="0"/>
                <w:sz w:val="18"/>
                <w:szCs w:val="18"/>
              </w:rPr>
              <w:t>≥</w:t>
            </w:r>
          </w:p>
        </w:tc>
        <w:tc>
          <w:tcPr>
            <w:tcW w:w="0" w:type="auto"/>
            <w:gridSpan w:val="3"/>
            <w:shd w:val="clear" w:color="auto" w:fill="auto"/>
            <w:vAlign w:val="center"/>
          </w:tcPr>
          <w:p w:rsidR="00F07DEF" w:rsidRPr="00F07DEF" w:rsidRDefault="00F07DEF" w:rsidP="00F07DEF">
            <w:pPr>
              <w:widowControl/>
              <w:spacing w:line="240" w:lineRule="auto"/>
              <w:jc w:val="center"/>
              <w:rPr>
                <w:rFonts w:ascii="宋体" w:hAnsi="宋体" w:hint="eastAsia"/>
                <w:color w:val="000000"/>
                <w:kern w:val="0"/>
                <w:sz w:val="18"/>
                <w:szCs w:val="18"/>
              </w:rPr>
            </w:pPr>
            <w:r w:rsidRPr="00F07DEF">
              <w:rPr>
                <w:rFonts w:ascii="宋体" w:hAnsi="宋体" w:hint="eastAsia"/>
                <w:color w:val="000000"/>
                <w:kern w:val="0"/>
                <w:sz w:val="18"/>
                <w:szCs w:val="18"/>
              </w:rPr>
              <w:t>≥16:1</w:t>
            </w:r>
          </w:p>
        </w:tc>
      </w:tr>
    </w:tbl>
    <w:p w:rsidR="00894679" w:rsidRPr="00894679" w:rsidRDefault="00CC0EA2" w:rsidP="00894679">
      <w:pPr>
        <w:pStyle w:val="affd"/>
        <w:spacing w:before="156" w:after="156"/>
      </w:pPr>
      <w:bookmarkStart w:id="54" w:name="_Toc187076522"/>
      <w:r>
        <w:rPr>
          <w:rFonts w:hint="eastAsia"/>
        </w:rPr>
        <w:t>果实大小</w:t>
      </w:r>
      <w:r w:rsidR="00894679" w:rsidRPr="00894679">
        <w:rPr>
          <w:rFonts w:hint="eastAsia"/>
        </w:rPr>
        <w:t>规格划分及要求</w:t>
      </w:r>
      <w:bookmarkEnd w:id="54"/>
    </w:p>
    <w:p w:rsidR="00894679" w:rsidRDefault="00894679" w:rsidP="00894679">
      <w:pPr>
        <w:pStyle w:val="affffb"/>
        <w:ind w:firstLine="420"/>
        <w:rPr>
          <w:kern w:val="2"/>
          <w:szCs w:val="21"/>
        </w:rPr>
      </w:pPr>
      <w:r>
        <w:rPr>
          <w:rFonts w:hint="eastAsia"/>
        </w:rPr>
        <w:t xml:space="preserve">不同枇杷品种按照单果重划分 </w:t>
      </w:r>
      <w:r>
        <w:rPr>
          <w:rFonts w:ascii="Times New Roman" w:hint="eastAsia"/>
        </w:rPr>
        <w:t>A</w:t>
      </w:r>
      <w:r>
        <w:rPr>
          <w:rFonts w:hint="eastAsia"/>
        </w:rPr>
        <w:t>、</w:t>
      </w:r>
      <w:r>
        <w:rPr>
          <w:rFonts w:ascii="Times New Roman" w:hint="eastAsia"/>
        </w:rPr>
        <w:t>B</w:t>
      </w:r>
      <w:r>
        <w:rPr>
          <w:rFonts w:hint="eastAsia"/>
        </w:rPr>
        <w:t>、</w:t>
      </w:r>
      <w:r>
        <w:rPr>
          <w:rFonts w:ascii="Times New Roman" w:hint="eastAsia"/>
        </w:rPr>
        <w:t>C</w:t>
      </w:r>
      <w:r>
        <w:rPr>
          <w:rFonts w:ascii="Times New Roman"/>
        </w:rPr>
        <w:t xml:space="preserve"> </w:t>
      </w:r>
      <w:r>
        <w:rPr>
          <w:rFonts w:hint="eastAsia"/>
        </w:rPr>
        <w:t xml:space="preserve">三种规格，各规格应符合表 </w:t>
      </w:r>
      <w:r>
        <w:rPr>
          <w:rFonts w:ascii="Times New Roman" w:hint="eastAsia"/>
        </w:rPr>
        <w:t>2</w:t>
      </w:r>
      <w:r>
        <w:rPr>
          <w:rFonts w:ascii="Times New Roman"/>
        </w:rPr>
        <w:t xml:space="preserve"> </w:t>
      </w:r>
      <w:r>
        <w:rPr>
          <w:rFonts w:hint="eastAsia"/>
        </w:rPr>
        <w:t>的规定。</w:t>
      </w:r>
    </w:p>
    <w:p w:rsidR="004C7905" w:rsidRDefault="000A1C8B" w:rsidP="000A1C8B">
      <w:pPr>
        <w:pStyle w:val="aff2"/>
        <w:spacing w:before="156" w:after="156"/>
      </w:pPr>
      <w:r>
        <w:rPr>
          <w:rFonts w:hint="eastAsia"/>
        </w:rPr>
        <w:t>枇杷果实大小规格</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4D7B72" w:rsidRPr="004D7B72" w:rsidTr="004D7B72">
        <w:trPr>
          <w:tblHeader/>
          <w:jc w:val="center"/>
        </w:trPr>
        <w:tc>
          <w:tcPr>
            <w:tcW w:w="1866" w:type="dxa"/>
            <w:tcBorders>
              <w:top w:val="single" w:sz="8" w:space="0" w:color="auto"/>
              <w:bottom w:val="single" w:sz="8" w:space="0" w:color="auto"/>
            </w:tcBorders>
            <w:shd w:val="clear" w:color="auto" w:fill="auto"/>
            <w:vAlign w:val="center"/>
          </w:tcPr>
          <w:p w:rsidR="004D7B72" w:rsidRPr="004D7B72" w:rsidRDefault="004D7B72" w:rsidP="004D7B72">
            <w:pPr>
              <w:pStyle w:val="afffffffff9"/>
              <w:rPr>
                <w:rFonts w:hint="eastAsia"/>
                <w:szCs w:val="18"/>
              </w:rPr>
            </w:pPr>
          </w:p>
        </w:tc>
        <w:tc>
          <w:tcPr>
            <w:tcW w:w="1867" w:type="dxa"/>
            <w:tcBorders>
              <w:top w:val="single" w:sz="8" w:space="0" w:color="auto"/>
              <w:bottom w:val="single" w:sz="8" w:space="0" w:color="auto"/>
            </w:tcBorders>
            <w:shd w:val="clear" w:color="auto" w:fill="auto"/>
            <w:vAlign w:val="center"/>
          </w:tcPr>
          <w:p w:rsidR="004D7B72" w:rsidRPr="004D7B72" w:rsidRDefault="004D7B72" w:rsidP="004D7B72">
            <w:pPr>
              <w:widowControl/>
              <w:jc w:val="center"/>
              <w:rPr>
                <w:rFonts w:ascii="宋体" w:hAnsi="宋体"/>
                <w:color w:val="000000"/>
                <w:kern w:val="0"/>
                <w:sz w:val="18"/>
                <w:szCs w:val="18"/>
              </w:rPr>
            </w:pPr>
            <w:r w:rsidRPr="004D7B72">
              <w:rPr>
                <w:rFonts w:ascii="宋体" w:hAnsi="宋体" w:hint="eastAsia"/>
                <w:color w:val="000000"/>
                <w:kern w:val="0"/>
                <w:sz w:val="18"/>
                <w:szCs w:val="18"/>
              </w:rPr>
              <w:t>品种</w:t>
            </w:r>
          </w:p>
        </w:tc>
        <w:tc>
          <w:tcPr>
            <w:tcW w:w="1867" w:type="dxa"/>
            <w:tcBorders>
              <w:top w:val="single" w:sz="8" w:space="0" w:color="auto"/>
              <w:bottom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A</w:t>
            </w:r>
          </w:p>
        </w:tc>
        <w:tc>
          <w:tcPr>
            <w:tcW w:w="1867" w:type="dxa"/>
            <w:tcBorders>
              <w:top w:val="single" w:sz="8" w:space="0" w:color="auto"/>
              <w:bottom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B</w:t>
            </w:r>
          </w:p>
        </w:tc>
        <w:tc>
          <w:tcPr>
            <w:tcW w:w="1867" w:type="dxa"/>
            <w:tcBorders>
              <w:top w:val="single" w:sz="8" w:space="0" w:color="auto"/>
              <w:bottom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C</w:t>
            </w:r>
          </w:p>
        </w:tc>
      </w:tr>
      <w:tr w:rsidR="004D7B72" w:rsidRPr="004D7B72" w:rsidTr="004D7B72">
        <w:trPr>
          <w:jc w:val="center"/>
        </w:trPr>
        <w:tc>
          <w:tcPr>
            <w:tcW w:w="1866" w:type="dxa"/>
            <w:vMerge w:val="restart"/>
            <w:tcBorders>
              <w:top w:val="single" w:sz="8" w:space="0" w:color="auto"/>
            </w:tcBorders>
            <w:shd w:val="clear" w:color="auto" w:fill="auto"/>
            <w:vAlign w:val="center"/>
          </w:tcPr>
          <w:p w:rsidR="004D7B72" w:rsidRPr="004D7B72" w:rsidRDefault="004D7B72" w:rsidP="00131D12">
            <w:pPr>
              <w:jc w:val="center"/>
              <w:rPr>
                <w:rFonts w:hint="eastAsia"/>
                <w:sz w:val="18"/>
                <w:szCs w:val="18"/>
              </w:rPr>
            </w:pPr>
            <w:r w:rsidRPr="004D7B72">
              <w:rPr>
                <w:rFonts w:ascii="宋体" w:hAnsi="宋体" w:hint="eastAsia"/>
                <w:color w:val="000000"/>
                <w:kern w:val="0"/>
                <w:sz w:val="18"/>
                <w:szCs w:val="18"/>
              </w:rPr>
              <w:t>单果重（w)，g</w:t>
            </w:r>
          </w:p>
        </w:tc>
        <w:tc>
          <w:tcPr>
            <w:tcW w:w="1867" w:type="dxa"/>
            <w:tcBorders>
              <w:top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proofErr w:type="gramStart"/>
            <w:r w:rsidRPr="004D7B72">
              <w:rPr>
                <w:rFonts w:ascii="宋体" w:hAnsi="宋体" w:hint="eastAsia"/>
                <w:color w:val="000000"/>
                <w:kern w:val="0"/>
                <w:sz w:val="18"/>
                <w:szCs w:val="18"/>
              </w:rPr>
              <w:t>早钟6号</w:t>
            </w:r>
            <w:proofErr w:type="gramEnd"/>
          </w:p>
        </w:tc>
        <w:tc>
          <w:tcPr>
            <w:tcW w:w="1867" w:type="dxa"/>
            <w:tcBorders>
              <w:top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50≤W</w:t>
            </w:r>
          </w:p>
        </w:tc>
        <w:tc>
          <w:tcPr>
            <w:tcW w:w="1867" w:type="dxa"/>
            <w:tcBorders>
              <w:top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40≤W</w:t>
            </w:r>
            <w:r w:rsidR="00131D12">
              <w:rPr>
                <w:rFonts w:ascii="宋体" w:hAnsi="宋体" w:hint="eastAsia"/>
                <w:color w:val="000000"/>
                <w:kern w:val="0"/>
                <w:sz w:val="18"/>
                <w:szCs w:val="18"/>
              </w:rPr>
              <w:t>＜</w:t>
            </w:r>
            <w:r w:rsidRPr="004D7B72">
              <w:rPr>
                <w:rFonts w:ascii="宋体" w:hAnsi="宋体" w:hint="eastAsia"/>
                <w:color w:val="000000"/>
                <w:kern w:val="0"/>
                <w:sz w:val="18"/>
                <w:szCs w:val="18"/>
              </w:rPr>
              <w:t>50</w:t>
            </w:r>
          </w:p>
        </w:tc>
        <w:tc>
          <w:tcPr>
            <w:tcW w:w="1867" w:type="dxa"/>
            <w:tcBorders>
              <w:top w:val="single" w:sz="8" w:space="0" w:color="auto"/>
            </w:tcBorders>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30≤W</w:t>
            </w:r>
            <w:r w:rsidR="00131D12">
              <w:rPr>
                <w:rFonts w:ascii="宋体" w:hAnsi="宋体" w:hint="eastAsia"/>
                <w:color w:val="000000"/>
                <w:kern w:val="0"/>
                <w:sz w:val="18"/>
                <w:szCs w:val="18"/>
              </w:rPr>
              <w:t>＜</w:t>
            </w:r>
            <w:r w:rsidRPr="004D7B72">
              <w:rPr>
                <w:rFonts w:ascii="宋体" w:hAnsi="宋体" w:hint="eastAsia"/>
                <w:color w:val="000000"/>
                <w:kern w:val="0"/>
                <w:sz w:val="18"/>
                <w:szCs w:val="18"/>
              </w:rPr>
              <w:t>40</w:t>
            </w:r>
          </w:p>
        </w:tc>
      </w:tr>
      <w:tr w:rsidR="004D7B72" w:rsidRPr="004D7B72" w:rsidTr="004D7B72">
        <w:trPr>
          <w:jc w:val="center"/>
        </w:trPr>
        <w:tc>
          <w:tcPr>
            <w:tcW w:w="1866" w:type="dxa"/>
            <w:vMerge/>
            <w:shd w:val="clear" w:color="auto" w:fill="auto"/>
            <w:vAlign w:val="center"/>
          </w:tcPr>
          <w:p w:rsidR="004D7B72" w:rsidRPr="004D7B72" w:rsidRDefault="004D7B72" w:rsidP="004D7B72">
            <w:pPr>
              <w:pStyle w:val="afffffffff9"/>
              <w:rPr>
                <w:rFonts w:hint="eastAsia"/>
                <w:szCs w:val="18"/>
              </w:rPr>
            </w:pPr>
          </w:p>
        </w:tc>
        <w:tc>
          <w:tcPr>
            <w:tcW w:w="1867" w:type="dxa"/>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大五星</w:t>
            </w:r>
          </w:p>
        </w:tc>
        <w:tc>
          <w:tcPr>
            <w:tcW w:w="1867" w:type="dxa"/>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60≤W</w:t>
            </w:r>
          </w:p>
        </w:tc>
        <w:tc>
          <w:tcPr>
            <w:tcW w:w="1867" w:type="dxa"/>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50≤W</w:t>
            </w:r>
            <w:r w:rsidR="00131D12">
              <w:rPr>
                <w:rFonts w:ascii="宋体" w:hAnsi="宋体" w:hint="eastAsia"/>
                <w:color w:val="000000"/>
                <w:kern w:val="0"/>
                <w:sz w:val="18"/>
                <w:szCs w:val="18"/>
              </w:rPr>
              <w:t>＜</w:t>
            </w:r>
            <w:r w:rsidRPr="004D7B72">
              <w:rPr>
                <w:rFonts w:ascii="宋体" w:hAnsi="宋体" w:hint="eastAsia"/>
                <w:color w:val="000000"/>
                <w:kern w:val="0"/>
                <w:sz w:val="18"/>
                <w:szCs w:val="18"/>
              </w:rPr>
              <w:t>60</w:t>
            </w:r>
          </w:p>
        </w:tc>
        <w:tc>
          <w:tcPr>
            <w:tcW w:w="1867" w:type="dxa"/>
            <w:shd w:val="clear" w:color="auto" w:fill="auto"/>
            <w:vAlign w:val="center"/>
          </w:tcPr>
          <w:p w:rsidR="004D7B72" w:rsidRPr="004D7B72" w:rsidRDefault="004D7B72" w:rsidP="004D7B72">
            <w:pPr>
              <w:widowControl/>
              <w:jc w:val="center"/>
              <w:rPr>
                <w:rFonts w:ascii="宋体" w:hAnsi="宋体" w:hint="eastAsia"/>
                <w:color w:val="000000"/>
                <w:kern w:val="0"/>
                <w:sz w:val="18"/>
                <w:szCs w:val="18"/>
              </w:rPr>
            </w:pPr>
            <w:r w:rsidRPr="004D7B72">
              <w:rPr>
                <w:rFonts w:ascii="宋体" w:hAnsi="宋体" w:hint="eastAsia"/>
                <w:color w:val="000000"/>
                <w:kern w:val="0"/>
                <w:sz w:val="18"/>
                <w:szCs w:val="18"/>
              </w:rPr>
              <w:t>40≤W</w:t>
            </w:r>
            <w:r w:rsidR="00131D12">
              <w:rPr>
                <w:rFonts w:ascii="宋体" w:hAnsi="宋体" w:hint="eastAsia"/>
                <w:color w:val="000000"/>
                <w:kern w:val="0"/>
                <w:sz w:val="18"/>
                <w:szCs w:val="18"/>
              </w:rPr>
              <w:t>＜</w:t>
            </w:r>
            <w:r w:rsidRPr="004D7B72">
              <w:rPr>
                <w:rFonts w:ascii="宋体" w:hAnsi="宋体" w:hint="eastAsia"/>
                <w:color w:val="000000"/>
                <w:kern w:val="0"/>
                <w:sz w:val="18"/>
                <w:szCs w:val="18"/>
              </w:rPr>
              <w:t>50</w:t>
            </w:r>
          </w:p>
        </w:tc>
      </w:tr>
    </w:tbl>
    <w:p w:rsidR="000A1C8B" w:rsidRDefault="00684B0F" w:rsidP="00684B0F">
      <w:pPr>
        <w:pStyle w:val="affc"/>
        <w:spacing w:before="312" w:after="312"/>
      </w:pPr>
      <w:bookmarkStart w:id="55" w:name="_Toc187076523"/>
      <w:r>
        <w:rPr>
          <w:rFonts w:hint="eastAsia"/>
        </w:rPr>
        <w:t>检验方法</w:t>
      </w:r>
      <w:bookmarkEnd w:id="55"/>
    </w:p>
    <w:p w:rsidR="00684B0F" w:rsidRDefault="00684B0F" w:rsidP="00684B0F">
      <w:pPr>
        <w:pStyle w:val="affd"/>
        <w:spacing w:before="156" w:after="156"/>
      </w:pPr>
      <w:bookmarkStart w:id="56" w:name="_Toc187076524"/>
      <w:r>
        <w:rPr>
          <w:rFonts w:hint="eastAsia"/>
        </w:rPr>
        <w:t>感官</w:t>
      </w:r>
      <w:bookmarkEnd w:id="56"/>
    </w:p>
    <w:p w:rsidR="00684B0F" w:rsidRPr="00684B0F" w:rsidRDefault="00684B0F" w:rsidP="00684B0F">
      <w:pPr>
        <w:pStyle w:val="affffb"/>
        <w:ind w:firstLine="420"/>
      </w:pPr>
      <w:r>
        <w:rPr>
          <w:rFonts w:hint="eastAsia"/>
        </w:rPr>
        <w:t xml:space="preserve">按 </w:t>
      </w:r>
      <w:r w:rsidRPr="00684B0F">
        <w:t>NY/T</w:t>
      </w:r>
      <w:r w:rsidRPr="00684B0F">
        <w:rPr>
          <w:rFonts w:hint="eastAsia"/>
        </w:rPr>
        <w:t xml:space="preserve"> 2304</w:t>
      </w:r>
      <w:r w:rsidR="00F54ADC">
        <w:rPr>
          <w:rFonts w:hint="eastAsia"/>
        </w:rPr>
        <w:t>—</w:t>
      </w:r>
      <w:r w:rsidRPr="00684B0F">
        <w:rPr>
          <w:rFonts w:hint="eastAsia"/>
        </w:rPr>
        <w:t>2013</w:t>
      </w:r>
      <w:r>
        <w:t xml:space="preserve"> </w:t>
      </w:r>
      <w:r w:rsidRPr="00684B0F">
        <w:rPr>
          <w:rFonts w:hint="eastAsia"/>
        </w:rPr>
        <w:t>中</w:t>
      </w:r>
      <w:r>
        <w:rPr>
          <w:rFonts w:hint="eastAsia"/>
        </w:rPr>
        <w:t xml:space="preserve"> </w:t>
      </w:r>
      <w:r w:rsidRPr="00684B0F">
        <w:rPr>
          <w:rFonts w:hint="eastAsia"/>
        </w:rPr>
        <w:t>4.1</w:t>
      </w:r>
      <w:r>
        <w:t xml:space="preserve"> </w:t>
      </w:r>
      <w:r w:rsidRPr="00684B0F">
        <w:rPr>
          <w:rFonts w:hint="eastAsia"/>
        </w:rPr>
        <w:t>执行。</w:t>
      </w:r>
    </w:p>
    <w:p w:rsidR="0093664F" w:rsidRDefault="0093664F" w:rsidP="0093664F">
      <w:pPr>
        <w:pStyle w:val="affd"/>
        <w:spacing w:before="156" w:after="156"/>
      </w:pPr>
      <w:bookmarkStart w:id="57" w:name="_Toc187076525"/>
      <w:r>
        <w:rPr>
          <w:rFonts w:hint="eastAsia"/>
        </w:rPr>
        <w:t>可溶性固形物</w:t>
      </w:r>
      <w:bookmarkEnd w:id="57"/>
    </w:p>
    <w:p w:rsidR="0093664F" w:rsidRDefault="0093664F" w:rsidP="000D26C7">
      <w:pPr>
        <w:pStyle w:val="affffb"/>
        <w:ind w:firstLine="420"/>
        <w:rPr>
          <w:szCs w:val="21"/>
        </w:rPr>
      </w:pPr>
      <w:r>
        <w:rPr>
          <w:rFonts w:hint="eastAsia"/>
        </w:rPr>
        <w:t>按 GB</w:t>
      </w:r>
      <w:r>
        <w:t>/</w:t>
      </w:r>
      <w:r>
        <w:rPr>
          <w:rFonts w:hint="eastAsia"/>
        </w:rPr>
        <w:t>T 1214</w:t>
      </w:r>
      <w:r>
        <w:t xml:space="preserve"> </w:t>
      </w:r>
      <w:r>
        <w:rPr>
          <w:rFonts w:hint="eastAsia"/>
        </w:rPr>
        <w:t>中 3.1</w:t>
      </w:r>
      <w:r>
        <w:t xml:space="preserve"> </w:t>
      </w:r>
      <w:r>
        <w:rPr>
          <w:rFonts w:hint="eastAsia"/>
        </w:rPr>
        <w:t>的有关规定执行。</w:t>
      </w:r>
    </w:p>
    <w:p w:rsidR="00446883" w:rsidRDefault="00446883" w:rsidP="00446883">
      <w:pPr>
        <w:pStyle w:val="affd"/>
        <w:spacing w:before="156" w:after="156"/>
      </w:pPr>
      <w:bookmarkStart w:id="58" w:name="_Toc187076526"/>
      <w:r>
        <w:rPr>
          <w:rFonts w:hint="eastAsia"/>
        </w:rPr>
        <w:t>总酸</w:t>
      </w:r>
      <w:bookmarkEnd w:id="58"/>
    </w:p>
    <w:p w:rsidR="00446883" w:rsidRPr="00446883" w:rsidRDefault="00446883" w:rsidP="000D26C7">
      <w:pPr>
        <w:pStyle w:val="affffb"/>
        <w:ind w:firstLine="420"/>
      </w:pPr>
      <w:r>
        <w:rPr>
          <w:rFonts w:hint="eastAsia"/>
        </w:rPr>
        <w:t xml:space="preserve">按 </w:t>
      </w:r>
      <w:r w:rsidRPr="00446883">
        <w:rPr>
          <w:rFonts w:hint="eastAsia"/>
        </w:rPr>
        <w:t>GB 12456</w:t>
      </w:r>
      <w:r>
        <w:t xml:space="preserve"> </w:t>
      </w:r>
      <w:r w:rsidRPr="00446883">
        <w:rPr>
          <w:rFonts w:hint="eastAsia"/>
        </w:rPr>
        <w:t>的有关规定执行。</w:t>
      </w:r>
    </w:p>
    <w:p w:rsidR="00911CB7" w:rsidRDefault="00911CB7" w:rsidP="001B0F21">
      <w:pPr>
        <w:pStyle w:val="affd"/>
        <w:spacing w:before="156" w:after="156"/>
      </w:pPr>
      <w:bookmarkStart w:id="59" w:name="_Toc187076527"/>
      <w:proofErr w:type="gramStart"/>
      <w:r>
        <w:rPr>
          <w:rFonts w:hint="eastAsia"/>
        </w:rPr>
        <w:t>固酸比</w:t>
      </w:r>
      <w:bookmarkEnd w:id="59"/>
      <w:proofErr w:type="gramEnd"/>
    </w:p>
    <w:p w:rsidR="000D26C7" w:rsidRPr="000D26C7" w:rsidRDefault="000D26C7" w:rsidP="000D26C7">
      <w:pPr>
        <w:pStyle w:val="affffb"/>
        <w:ind w:firstLine="420"/>
      </w:pPr>
      <w:r>
        <w:rPr>
          <w:rFonts w:hint="eastAsia"/>
        </w:rPr>
        <w:t>固酸比</w:t>
      </w:r>
      <w:r>
        <w:t>=</w:t>
      </w:r>
      <w:r w:rsidRPr="000D26C7">
        <w:rPr>
          <w:rFonts w:hint="eastAsia"/>
        </w:rPr>
        <w:t>可溶性固形物</w:t>
      </w:r>
      <w:r>
        <w:rPr>
          <w:rFonts w:hint="eastAsia"/>
        </w:rPr>
        <w:t>:</w:t>
      </w:r>
      <w:r w:rsidRPr="000D26C7">
        <w:rPr>
          <w:rFonts w:hint="eastAsia"/>
        </w:rPr>
        <w:t>总酸。</w:t>
      </w:r>
    </w:p>
    <w:p w:rsidR="000D26C7" w:rsidRDefault="000D26C7" w:rsidP="000D26C7">
      <w:pPr>
        <w:pStyle w:val="affd"/>
        <w:spacing w:before="156" w:after="156"/>
      </w:pPr>
      <w:bookmarkStart w:id="60" w:name="_Toc187076528"/>
      <w:r>
        <w:rPr>
          <w:rFonts w:hint="eastAsia"/>
        </w:rPr>
        <w:t>单果重</w:t>
      </w:r>
      <w:bookmarkEnd w:id="60"/>
    </w:p>
    <w:p w:rsidR="000D26C7" w:rsidRPr="000D26C7" w:rsidRDefault="000D26C7" w:rsidP="000D26C7">
      <w:pPr>
        <w:pStyle w:val="affffb"/>
        <w:ind w:firstLine="420"/>
      </w:pPr>
      <w:r>
        <w:rPr>
          <w:rFonts w:hint="eastAsia"/>
        </w:rPr>
        <w:t xml:space="preserve">按 </w:t>
      </w:r>
      <w:r w:rsidRPr="000D26C7">
        <w:t>NY/T</w:t>
      </w:r>
      <w:r w:rsidRPr="000D26C7">
        <w:rPr>
          <w:rFonts w:hint="eastAsia"/>
        </w:rPr>
        <w:t xml:space="preserve"> 2304</w:t>
      </w:r>
      <w:r w:rsidR="00507741">
        <w:rPr>
          <w:rFonts w:hint="eastAsia"/>
        </w:rPr>
        <w:t>—</w:t>
      </w:r>
      <w:r w:rsidRPr="000D26C7">
        <w:rPr>
          <w:rFonts w:hint="eastAsia"/>
        </w:rPr>
        <w:t>2013</w:t>
      </w:r>
      <w:r>
        <w:t xml:space="preserve"> </w:t>
      </w:r>
      <w:r w:rsidRPr="000D26C7">
        <w:rPr>
          <w:rFonts w:hint="eastAsia"/>
        </w:rPr>
        <w:t>中</w:t>
      </w:r>
      <w:r>
        <w:rPr>
          <w:rFonts w:hint="eastAsia"/>
        </w:rPr>
        <w:t xml:space="preserve"> </w:t>
      </w:r>
      <w:r w:rsidRPr="000D26C7">
        <w:rPr>
          <w:rFonts w:hint="eastAsia"/>
        </w:rPr>
        <w:t>4.2</w:t>
      </w:r>
      <w:r>
        <w:t xml:space="preserve"> </w:t>
      </w:r>
      <w:r w:rsidRPr="000D26C7">
        <w:rPr>
          <w:rFonts w:hint="eastAsia"/>
        </w:rPr>
        <w:t>执行。</w:t>
      </w:r>
    </w:p>
    <w:p w:rsidR="000D26C7" w:rsidRDefault="00003219" w:rsidP="00003219">
      <w:pPr>
        <w:pStyle w:val="affd"/>
        <w:spacing w:before="156" w:after="156"/>
      </w:pPr>
      <w:bookmarkStart w:id="61" w:name="_Toc187076529"/>
      <w:r>
        <w:rPr>
          <w:rFonts w:hint="eastAsia"/>
        </w:rPr>
        <w:t>容许度</w:t>
      </w:r>
      <w:bookmarkEnd w:id="61"/>
    </w:p>
    <w:p w:rsidR="00003219" w:rsidRDefault="00003219" w:rsidP="00003219">
      <w:pPr>
        <w:pStyle w:val="affffb"/>
        <w:ind w:firstLine="420"/>
        <w:rPr>
          <w:szCs w:val="21"/>
        </w:rPr>
      </w:pPr>
      <w:r>
        <w:rPr>
          <w:rFonts w:hint="eastAsia"/>
        </w:rPr>
        <w:t xml:space="preserve">按 </w:t>
      </w:r>
      <w:r>
        <w:rPr>
          <w:rFonts w:cs="黑体" w:hint="eastAsia"/>
        </w:rPr>
        <w:t>NY/T 2304</w:t>
      </w:r>
      <w:r w:rsidR="00507741">
        <w:rPr>
          <w:rFonts w:cs="黑体" w:hint="eastAsia"/>
        </w:rPr>
        <w:t>—</w:t>
      </w:r>
      <w:r>
        <w:rPr>
          <w:rFonts w:cs="黑体" w:hint="eastAsia"/>
        </w:rPr>
        <w:t>2013</w:t>
      </w:r>
      <w:r>
        <w:rPr>
          <w:rFonts w:cs="黑体"/>
        </w:rPr>
        <w:t xml:space="preserve"> </w:t>
      </w:r>
      <w:r>
        <w:rPr>
          <w:rFonts w:hint="eastAsia"/>
        </w:rPr>
        <w:t>中 3.1.3</w:t>
      </w:r>
      <w:r>
        <w:t xml:space="preserve"> </w:t>
      </w:r>
      <w:r>
        <w:rPr>
          <w:rFonts w:hint="eastAsia"/>
        </w:rPr>
        <w:t>及 3.2.2</w:t>
      </w:r>
      <w:r>
        <w:t xml:space="preserve"> </w:t>
      </w:r>
      <w:r>
        <w:rPr>
          <w:rFonts w:hint="eastAsia"/>
        </w:rPr>
        <w:t>中执行。</w:t>
      </w:r>
    </w:p>
    <w:p w:rsidR="00003219" w:rsidRDefault="00B2128D" w:rsidP="00B2128D">
      <w:pPr>
        <w:pStyle w:val="affd"/>
        <w:spacing w:before="156" w:after="156"/>
      </w:pPr>
      <w:bookmarkStart w:id="62" w:name="_Toc187076530"/>
      <w:r>
        <w:rPr>
          <w:rFonts w:hint="eastAsia"/>
        </w:rPr>
        <w:t>卫生要求</w:t>
      </w:r>
      <w:bookmarkEnd w:id="62"/>
    </w:p>
    <w:p w:rsidR="000E5235" w:rsidRPr="000E5235" w:rsidRDefault="000E5235" w:rsidP="000E5235">
      <w:pPr>
        <w:pStyle w:val="affffb"/>
        <w:ind w:firstLine="420"/>
      </w:pPr>
      <w:r>
        <w:rPr>
          <w:rFonts w:hint="eastAsia"/>
        </w:rPr>
        <w:t xml:space="preserve">按 </w:t>
      </w:r>
      <w:r w:rsidRPr="000E5235">
        <w:rPr>
          <w:rFonts w:hint="eastAsia"/>
        </w:rPr>
        <w:t>GB 2672、GB 2673</w:t>
      </w:r>
      <w:r>
        <w:t xml:space="preserve"> </w:t>
      </w:r>
      <w:r w:rsidRPr="000E5235">
        <w:rPr>
          <w:rFonts w:hint="eastAsia"/>
        </w:rPr>
        <w:t>的规定执行。</w:t>
      </w:r>
    </w:p>
    <w:p w:rsidR="000E5235" w:rsidRDefault="00A80832" w:rsidP="00A80832">
      <w:pPr>
        <w:pStyle w:val="affc"/>
        <w:spacing w:before="312" w:after="312"/>
      </w:pPr>
      <w:bookmarkStart w:id="63" w:name="_Toc187076531"/>
      <w:r>
        <w:rPr>
          <w:rFonts w:hint="eastAsia"/>
        </w:rPr>
        <w:t>检验规则</w:t>
      </w:r>
      <w:bookmarkEnd w:id="63"/>
    </w:p>
    <w:p w:rsidR="00A80832" w:rsidRDefault="00A80832" w:rsidP="00A80832">
      <w:pPr>
        <w:pStyle w:val="affd"/>
        <w:spacing w:before="156" w:after="156"/>
      </w:pPr>
      <w:bookmarkStart w:id="64" w:name="_Toc187076532"/>
      <w:r>
        <w:rPr>
          <w:rFonts w:hint="eastAsia"/>
        </w:rPr>
        <w:t>检验批次</w:t>
      </w:r>
      <w:bookmarkEnd w:id="64"/>
    </w:p>
    <w:p w:rsidR="00A80832" w:rsidRPr="00A80832" w:rsidRDefault="00A80832" w:rsidP="00A80832">
      <w:pPr>
        <w:pStyle w:val="affffb"/>
        <w:ind w:firstLine="420"/>
      </w:pPr>
      <w:r>
        <w:rPr>
          <w:rFonts w:hint="eastAsia"/>
        </w:rPr>
        <w:t>同</w:t>
      </w:r>
      <w:r w:rsidRPr="00A80832">
        <w:rPr>
          <w:rFonts w:hint="eastAsia"/>
        </w:rPr>
        <w:t>一生产基地、同一成熟度、同一包装日期的枇杷作为一个检验批次。</w:t>
      </w:r>
    </w:p>
    <w:p w:rsidR="00A80832" w:rsidRDefault="00A80832" w:rsidP="00A80832">
      <w:pPr>
        <w:pStyle w:val="affd"/>
        <w:spacing w:before="156" w:after="156"/>
      </w:pPr>
      <w:bookmarkStart w:id="65" w:name="_Toc187076533"/>
      <w:r>
        <w:rPr>
          <w:rFonts w:hint="eastAsia"/>
        </w:rPr>
        <w:t>抽样方法</w:t>
      </w:r>
      <w:bookmarkEnd w:id="65"/>
    </w:p>
    <w:p w:rsidR="00507741" w:rsidRPr="00507741" w:rsidRDefault="00507741" w:rsidP="00507741">
      <w:pPr>
        <w:pStyle w:val="affffb"/>
        <w:ind w:firstLine="420"/>
      </w:pPr>
      <w:r>
        <w:rPr>
          <w:rFonts w:hint="eastAsia"/>
        </w:rPr>
        <w:t xml:space="preserve">按 </w:t>
      </w:r>
      <w:r w:rsidRPr="00507741">
        <w:t>GB/T</w:t>
      </w:r>
      <w:r>
        <w:t xml:space="preserve"> </w:t>
      </w:r>
      <w:r w:rsidRPr="00507741">
        <w:t xml:space="preserve">8855 </w:t>
      </w:r>
      <w:r w:rsidRPr="00507741">
        <w:rPr>
          <w:rFonts w:hint="eastAsia"/>
        </w:rPr>
        <w:t>规定执行。</w:t>
      </w:r>
    </w:p>
    <w:p w:rsidR="00B12599" w:rsidRDefault="00B12599" w:rsidP="00B12599">
      <w:pPr>
        <w:pStyle w:val="affd"/>
        <w:spacing w:before="156" w:after="156"/>
      </w:pPr>
      <w:bookmarkStart w:id="66" w:name="_Toc187076534"/>
      <w:r>
        <w:rPr>
          <w:rFonts w:hint="eastAsia"/>
        </w:rPr>
        <w:t>型式检验</w:t>
      </w:r>
      <w:bookmarkEnd w:id="66"/>
    </w:p>
    <w:p w:rsidR="0050129E" w:rsidRPr="0050129E" w:rsidRDefault="00B12599" w:rsidP="0050129E">
      <w:pPr>
        <w:pStyle w:val="affffb"/>
        <w:ind w:firstLine="420"/>
      </w:pPr>
      <w:r>
        <w:rPr>
          <w:rFonts w:hint="eastAsia"/>
        </w:rPr>
        <w:t>型式</w:t>
      </w:r>
      <w:r w:rsidRPr="00B12599">
        <w:rPr>
          <w:rFonts w:hint="eastAsia"/>
        </w:rPr>
        <w:t>检验是对产品进行全面考核，即对本文件规定的全部要求(指标)进行检验。</w:t>
      </w:r>
      <w:r w:rsidR="0050129E">
        <w:rPr>
          <w:rFonts w:hint="eastAsia"/>
        </w:rPr>
        <w:t>有下列</w:t>
      </w:r>
      <w:r w:rsidR="0050129E" w:rsidRPr="0050129E">
        <w:rPr>
          <w:rFonts w:hint="eastAsia"/>
        </w:rPr>
        <w:t>情形之一者应进行型式检验：</w:t>
      </w:r>
    </w:p>
    <w:p w:rsidR="0050129E" w:rsidRDefault="0050129E" w:rsidP="0050129E">
      <w:pPr>
        <w:pStyle w:val="af2"/>
        <w:rPr>
          <w:rFonts w:hint="eastAsia"/>
          <w:noProof/>
        </w:rPr>
      </w:pPr>
      <w:r>
        <w:rPr>
          <w:rFonts w:hint="eastAsia"/>
          <w:noProof/>
        </w:rPr>
        <w:t>每年采摘初期；</w:t>
      </w:r>
    </w:p>
    <w:p w:rsidR="0050129E" w:rsidRDefault="0050129E" w:rsidP="0050129E">
      <w:pPr>
        <w:pStyle w:val="af2"/>
        <w:rPr>
          <w:rFonts w:hint="eastAsia"/>
          <w:noProof/>
        </w:rPr>
      </w:pPr>
      <w:r>
        <w:rPr>
          <w:rFonts w:hint="eastAsia"/>
          <w:noProof/>
        </w:rPr>
        <w:t>前后两次抽样检验，结果差异较大；</w:t>
      </w:r>
    </w:p>
    <w:p w:rsidR="0050129E" w:rsidRDefault="0050129E" w:rsidP="0050129E">
      <w:pPr>
        <w:pStyle w:val="af2"/>
        <w:rPr>
          <w:rFonts w:hint="eastAsia"/>
          <w:noProof/>
        </w:rPr>
      </w:pPr>
      <w:r>
        <w:rPr>
          <w:rFonts w:hint="eastAsia"/>
          <w:noProof/>
        </w:rPr>
        <w:t>因人为或自然因素使生产环境发生较大变化；</w:t>
      </w:r>
    </w:p>
    <w:p w:rsidR="0050129E" w:rsidRDefault="0050129E" w:rsidP="0050129E">
      <w:pPr>
        <w:pStyle w:val="af2"/>
        <w:rPr>
          <w:rFonts w:hint="eastAsia"/>
          <w:noProof/>
        </w:rPr>
      </w:pPr>
      <w:r>
        <w:rPr>
          <w:rFonts w:hint="eastAsia"/>
          <w:noProof/>
        </w:rPr>
        <w:t>国家质量监督机构或主管部门提出型式检验要求。</w:t>
      </w:r>
    </w:p>
    <w:p w:rsidR="00EC40EB" w:rsidRDefault="00EC40EB" w:rsidP="00EC40EB">
      <w:pPr>
        <w:pStyle w:val="affd"/>
        <w:spacing w:before="156" w:after="156"/>
        <w:rPr>
          <w:noProof/>
        </w:rPr>
      </w:pPr>
      <w:bookmarkStart w:id="67" w:name="_Toc187076535"/>
      <w:r>
        <w:rPr>
          <w:rFonts w:hint="eastAsia"/>
          <w:noProof/>
        </w:rPr>
        <w:t>交收检验</w:t>
      </w:r>
      <w:bookmarkEnd w:id="67"/>
    </w:p>
    <w:p w:rsidR="00BC0A83" w:rsidRDefault="00BC0A83" w:rsidP="00BC0A83">
      <w:pPr>
        <w:pStyle w:val="affffb"/>
        <w:ind w:firstLine="420"/>
        <w:rPr>
          <w:szCs w:val="21"/>
        </w:rPr>
      </w:pPr>
      <w:r>
        <w:rPr>
          <w:rFonts w:hint="eastAsia"/>
        </w:rPr>
        <w:t>每批产品交收前，生产单位都应进行交收检验，交收检验项目为等级指标，交收检验合格并附合格证，产品方可交收。</w:t>
      </w:r>
    </w:p>
    <w:p w:rsidR="00FD4008" w:rsidRDefault="00FD4008" w:rsidP="00BC0A83">
      <w:pPr>
        <w:pStyle w:val="affd"/>
        <w:spacing w:before="156" w:after="156"/>
      </w:pPr>
      <w:bookmarkStart w:id="68" w:name="_Toc187076536"/>
      <w:r>
        <w:rPr>
          <w:rFonts w:hint="eastAsia"/>
        </w:rPr>
        <w:t>判定规则</w:t>
      </w:r>
      <w:bookmarkEnd w:id="68"/>
    </w:p>
    <w:p w:rsidR="00FD4008" w:rsidRPr="00FD4008" w:rsidRDefault="00FD4008" w:rsidP="00FD4008">
      <w:pPr>
        <w:pStyle w:val="afffffffff1"/>
        <w:rPr>
          <w:rFonts w:hint="eastAsia"/>
          <w:szCs w:val="21"/>
        </w:rPr>
      </w:pPr>
      <w:r>
        <w:rPr>
          <w:rFonts w:hint="eastAsia"/>
        </w:rPr>
        <w:t>交收货检验或型式检验，凡有一项指标检验不合格，则该批产品判定为不合格产品。</w:t>
      </w:r>
    </w:p>
    <w:p w:rsidR="00FD4008" w:rsidRPr="00FD4008" w:rsidRDefault="00FD4008" w:rsidP="00FD4008">
      <w:pPr>
        <w:pStyle w:val="afffffffff1"/>
        <w:rPr>
          <w:rFonts w:hint="eastAsia"/>
        </w:rPr>
      </w:pPr>
      <w:r>
        <w:rPr>
          <w:rFonts w:hint="eastAsia"/>
        </w:rPr>
        <w:t>存在不合格项目时，应另取份样品进行复检。若不合格则判定为不合格产品。</w:t>
      </w:r>
    </w:p>
    <w:p w:rsidR="00CD561D" w:rsidRDefault="00FD4008" w:rsidP="00FD4008">
      <w:pPr>
        <w:pStyle w:val="affffb"/>
        <w:ind w:firstLineChars="0" w:firstLine="0"/>
        <w:jc w:val="center"/>
      </w:pPr>
      <w:bookmarkStart w:id="69" w:name="BookMark8"/>
      <w:bookmarkEnd w:id="24"/>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794" w:rsidRDefault="00090794" w:rsidP="00D86DB7">
      <w:r>
        <w:separator/>
      </w:r>
    </w:p>
    <w:p w:rsidR="00090794" w:rsidRDefault="00090794"/>
    <w:p w:rsidR="00090794" w:rsidRDefault="00090794"/>
  </w:endnote>
  <w:endnote w:type="continuationSeparator" w:id="0">
    <w:p w:rsidR="00090794" w:rsidRDefault="00090794" w:rsidP="00D86DB7">
      <w:r>
        <w:continuationSeparator/>
      </w:r>
    </w:p>
    <w:p w:rsidR="00090794" w:rsidRDefault="00090794"/>
    <w:p w:rsidR="00090794" w:rsidRDefault="00090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Default="00090794">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Default="0009079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Pr="00324EDD" w:rsidRDefault="00090794"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Default="00090794"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794" w:rsidRDefault="00090794" w:rsidP="00D86DB7">
      <w:r>
        <w:separator/>
      </w:r>
    </w:p>
  </w:footnote>
  <w:footnote w:type="continuationSeparator" w:id="0">
    <w:p w:rsidR="00090794" w:rsidRDefault="00090794" w:rsidP="00D86DB7">
      <w:r>
        <w:continuationSeparator/>
      </w:r>
    </w:p>
    <w:p w:rsidR="00090794" w:rsidRDefault="00090794"/>
    <w:p w:rsidR="00090794" w:rsidRDefault="00090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Default="0009079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Pr="00E70388" w:rsidRDefault="0009079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Pr="00324EDD" w:rsidRDefault="00090794"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Pr="005F4712" w:rsidRDefault="00090794"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94" w:rsidRPr="00D84FA1" w:rsidRDefault="00090794" w:rsidP="00A2271D">
    <w:pPr>
      <w:pStyle w:val="afffff0"/>
    </w:pPr>
    <w:r>
      <w:fldChar w:fldCharType="begin"/>
    </w:r>
    <w:r>
      <w:instrText xml:space="preserve"> STYLEREF  标准文件_文件编号  \* MERGEFORMAT </w:instrText>
    </w:r>
    <w:r>
      <w:fldChar w:fldCharType="separate"/>
    </w:r>
    <w:r w:rsidR="00FE17AC">
      <w:t>DB 5104/T XXXX</w:t>
    </w:r>
    <w:r w:rsidR="00FE17AC">
      <w:t>—</w:t>
    </w:r>
    <w:r w:rsidR="00FE17AC">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EE2527E"/>
    <w:multiLevelType w:val="multilevel"/>
    <w:tmpl w:val="E22C57B4"/>
    <w:lvl w:ilvl="0">
      <w:start w:val="1"/>
      <w:numFmt w:val="lowerLetter"/>
      <w:lvlText w:val="%1)"/>
      <w:lvlJc w:val="left"/>
      <w:pPr>
        <w:tabs>
          <w:tab w:val="num" w:pos="839"/>
        </w:tabs>
        <w:ind w:left="839" w:hanging="419"/>
      </w:pPr>
      <w:rPr>
        <w:rFonts w:ascii="宋体" w:eastAsia="宋体" w:hAnsi="宋体" w:hint="eastAsia"/>
        <w:b w:val="0"/>
        <w:i w:val="0"/>
        <w:sz w:val="20"/>
        <w:szCs w:val="20"/>
      </w:rPr>
    </w:lvl>
    <w:lvl w:ilvl="1">
      <w:start w:val="1"/>
      <w:numFmt w:val="decimal"/>
      <w:lvlText w:val="%2)"/>
      <w:lvlJc w:val="left"/>
      <w:pPr>
        <w:tabs>
          <w:tab w:val="num" w:pos="1259"/>
        </w:tabs>
        <w:ind w:left="1259" w:hanging="420"/>
      </w:pPr>
      <w:rPr>
        <w:rFonts w:ascii="宋体" w:eastAsia="宋体" w:hAnsi="宋体" w:hint="eastAsia"/>
        <w:b w:val="0"/>
        <w:i w:val="0"/>
        <w:sz w:val="20"/>
        <w:szCs w:val="20"/>
      </w:rPr>
    </w:lvl>
    <w:lvl w:ilvl="2">
      <w:start w:val="1"/>
      <w:numFmt w:val="decimal"/>
      <w:lvlText w:val="(%3)"/>
      <w:lvlJc w:val="left"/>
      <w:pPr>
        <w:tabs>
          <w:tab w:val="num" w:pos="0"/>
        </w:tabs>
        <w:ind w:left="1678" w:hanging="419"/>
      </w:pPr>
      <w:rPr>
        <w:rFonts w:ascii="宋体" w:eastAsia="宋体" w:hAnsi="宋体" w:hint="eastAsia"/>
        <w:b w:val="0"/>
        <w:i w:val="0"/>
        <w:sz w:val="20"/>
        <w:szCs w:val="20"/>
      </w:rPr>
    </w:lvl>
    <w:lvl w:ilvl="3">
      <w:start w:val="1"/>
      <w:numFmt w:val="decimal"/>
      <w:lvlText w:val="%4."/>
      <w:lvlJc w:val="left"/>
      <w:pPr>
        <w:tabs>
          <w:tab w:val="num" w:pos="2098"/>
        </w:tabs>
        <w:ind w:left="2098" w:hanging="420"/>
      </w:pPr>
      <w:rPr>
        <w:rFonts w:ascii="宋体" w:eastAsia="宋体" w:hAnsi="宋体" w:hint="eastAsia"/>
      </w:rPr>
    </w:lvl>
    <w:lvl w:ilvl="4">
      <w:start w:val="1"/>
      <w:numFmt w:val="lowerLetter"/>
      <w:lvlText w:val="%5)"/>
      <w:lvlJc w:val="left"/>
      <w:pPr>
        <w:tabs>
          <w:tab w:val="num" w:pos="2517"/>
        </w:tabs>
        <w:ind w:left="2517" w:hanging="419"/>
      </w:pPr>
      <w:rPr>
        <w:rFonts w:ascii="宋体" w:eastAsia="宋体" w:hAnsi="宋体" w:hint="eastAsia"/>
      </w:rPr>
    </w:lvl>
    <w:lvl w:ilvl="5">
      <w:start w:val="1"/>
      <w:numFmt w:val="lowerRoman"/>
      <w:lvlText w:val="%6."/>
      <w:lvlJc w:val="right"/>
      <w:pPr>
        <w:tabs>
          <w:tab w:val="num" w:pos="2942"/>
        </w:tabs>
        <w:ind w:left="2937" w:hanging="420"/>
      </w:pPr>
      <w:rPr>
        <w:rFonts w:ascii="宋体" w:eastAsia="宋体" w:hAnsi="宋体" w:hint="eastAsia"/>
      </w:rPr>
    </w:lvl>
    <w:lvl w:ilvl="6">
      <w:start w:val="1"/>
      <w:numFmt w:val="decimal"/>
      <w:lvlText w:val="%7."/>
      <w:lvlJc w:val="left"/>
      <w:pPr>
        <w:tabs>
          <w:tab w:val="num" w:pos="3362"/>
        </w:tabs>
        <w:ind w:left="3356" w:hanging="414"/>
      </w:pPr>
      <w:rPr>
        <w:rFonts w:ascii="宋体" w:eastAsia="宋体" w:hAnsi="宋体" w:hint="eastAsia"/>
      </w:rPr>
    </w:lvl>
    <w:lvl w:ilvl="7">
      <w:start w:val="1"/>
      <w:numFmt w:val="lowerLetter"/>
      <w:lvlText w:val="%8)"/>
      <w:lvlJc w:val="left"/>
      <w:pPr>
        <w:tabs>
          <w:tab w:val="num" w:pos="3781"/>
        </w:tabs>
        <w:ind w:left="3776" w:hanging="414"/>
      </w:pPr>
      <w:rPr>
        <w:rFonts w:ascii="宋体" w:eastAsia="宋体" w:hAnsi="宋体" w:hint="eastAsia"/>
      </w:rPr>
    </w:lvl>
    <w:lvl w:ilvl="8">
      <w:start w:val="1"/>
      <w:numFmt w:val="lowerRoman"/>
      <w:lvlText w:val="%9."/>
      <w:lvlJc w:val="right"/>
      <w:pPr>
        <w:tabs>
          <w:tab w:val="num" w:pos="4201"/>
        </w:tabs>
        <w:ind w:left="4201" w:hanging="420"/>
      </w:pPr>
      <w:rPr>
        <w:rFonts w:ascii="宋体" w:eastAsia="宋体" w:hAnsi="宋体" w:hint="eastAsia"/>
      </w:r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VPVQPLFZ1Jp0Iwun2NnOMqYcrpNY0ZsH5V/va8OlNmv/0qZhOrZF9cg6VE033oA9lXSuhf1pdp5f4yxzBcufPw==" w:salt="rp08NmJW6aZsbnO+lCyhJ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6"/>
    <w:rsid w:val="0000040A"/>
    <w:rsid w:val="00000A94"/>
    <w:rsid w:val="00001972"/>
    <w:rsid w:val="00001D9A"/>
    <w:rsid w:val="0000321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56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794"/>
    <w:rsid w:val="00090CA6"/>
    <w:rsid w:val="00092B8A"/>
    <w:rsid w:val="00092FB0"/>
    <w:rsid w:val="000934C5"/>
    <w:rsid w:val="00093D25"/>
    <w:rsid w:val="00093DAB"/>
    <w:rsid w:val="00094D73"/>
    <w:rsid w:val="00096D63"/>
    <w:rsid w:val="000A0B60"/>
    <w:rsid w:val="000A0EB8"/>
    <w:rsid w:val="000A19FC"/>
    <w:rsid w:val="000A1C8B"/>
    <w:rsid w:val="000A296B"/>
    <w:rsid w:val="000A7311"/>
    <w:rsid w:val="000B060F"/>
    <w:rsid w:val="000B1592"/>
    <w:rsid w:val="000B1FF2"/>
    <w:rsid w:val="000B3CDA"/>
    <w:rsid w:val="000B6A0B"/>
    <w:rsid w:val="000C0F6C"/>
    <w:rsid w:val="000C11DB"/>
    <w:rsid w:val="000C1492"/>
    <w:rsid w:val="000C1E4F"/>
    <w:rsid w:val="000C2FBD"/>
    <w:rsid w:val="000C4B41"/>
    <w:rsid w:val="000C57D6"/>
    <w:rsid w:val="000C6362"/>
    <w:rsid w:val="000C7666"/>
    <w:rsid w:val="000D0A9C"/>
    <w:rsid w:val="000D1795"/>
    <w:rsid w:val="000D26C7"/>
    <w:rsid w:val="000D329A"/>
    <w:rsid w:val="000D4B9C"/>
    <w:rsid w:val="000D4EB6"/>
    <w:rsid w:val="000D753B"/>
    <w:rsid w:val="000E4C9E"/>
    <w:rsid w:val="000E5235"/>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D12"/>
    <w:rsid w:val="001321C6"/>
    <w:rsid w:val="001325C4"/>
    <w:rsid w:val="00133010"/>
    <w:rsid w:val="001338EE"/>
    <w:rsid w:val="00133AAE"/>
    <w:rsid w:val="00135323"/>
    <w:rsid w:val="0013540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0F2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9D5"/>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8E6"/>
    <w:rsid w:val="0026148A"/>
    <w:rsid w:val="00262696"/>
    <w:rsid w:val="00263D25"/>
    <w:rsid w:val="002643C3"/>
    <w:rsid w:val="00264A0C"/>
    <w:rsid w:val="00266EEB"/>
    <w:rsid w:val="00267EF4"/>
    <w:rsid w:val="00270CB8"/>
    <w:rsid w:val="00272B08"/>
    <w:rsid w:val="002771AC"/>
    <w:rsid w:val="00281BB8"/>
    <w:rsid w:val="00281E9E"/>
    <w:rsid w:val="00282405"/>
    <w:rsid w:val="00284F8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88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905"/>
    <w:rsid w:val="004C7E8B"/>
    <w:rsid w:val="004C7E9D"/>
    <w:rsid w:val="004C7F67"/>
    <w:rsid w:val="004D076D"/>
    <w:rsid w:val="004D0EF1"/>
    <w:rsid w:val="004D2253"/>
    <w:rsid w:val="004D4406"/>
    <w:rsid w:val="004D7B72"/>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29E"/>
    <w:rsid w:val="0050363E"/>
    <w:rsid w:val="005039BC"/>
    <w:rsid w:val="005043BB"/>
    <w:rsid w:val="00504A3D"/>
    <w:rsid w:val="00505767"/>
    <w:rsid w:val="005073F0"/>
    <w:rsid w:val="00507741"/>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3C86"/>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B0F"/>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05D"/>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DDA"/>
    <w:rsid w:val="007F75CE"/>
    <w:rsid w:val="008013A4"/>
    <w:rsid w:val="008027CE"/>
    <w:rsid w:val="00802F42"/>
    <w:rsid w:val="00803807"/>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BB1"/>
    <w:rsid w:val="00884DB3"/>
    <w:rsid w:val="00885A9D"/>
    <w:rsid w:val="008864F6"/>
    <w:rsid w:val="0089049D"/>
    <w:rsid w:val="008928C9"/>
    <w:rsid w:val="008930CB"/>
    <w:rsid w:val="008938DC"/>
    <w:rsid w:val="00893FD1"/>
    <w:rsid w:val="00894679"/>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173"/>
    <w:rsid w:val="008E6A84"/>
    <w:rsid w:val="008F0CDC"/>
    <w:rsid w:val="008F17A3"/>
    <w:rsid w:val="008F1ED3"/>
    <w:rsid w:val="008F23A5"/>
    <w:rsid w:val="008F320A"/>
    <w:rsid w:val="008F4C29"/>
    <w:rsid w:val="008F70BD"/>
    <w:rsid w:val="008F788F"/>
    <w:rsid w:val="008F7EA2"/>
    <w:rsid w:val="00902722"/>
    <w:rsid w:val="009027BC"/>
    <w:rsid w:val="009062E6"/>
    <w:rsid w:val="00911BE5"/>
    <w:rsid w:val="00911CB7"/>
    <w:rsid w:val="00913CA9"/>
    <w:rsid w:val="009145AE"/>
    <w:rsid w:val="009146CE"/>
    <w:rsid w:val="00914CA7"/>
    <w:rsid w:val="00915C3E"/>
    <w:rsid w:val="009161A8"/>
    <w:rsid w:val="009245F5"/>
    <w:rsid w:val="009249EC"/>
    <w:rsid w:val="009273B3"/>
    <w:rsid w:val="009305B5"/>
    <w:rsid w:val="0093664F"/>
    <w:rsid w:val="009429D5"/>
    <w:rsid w:val="00942BF1"/>
    <w:rsid w:val="00945180"/>
    <w:rsid w:val="00945428"/>
    <w:rsid w:val="0094607B"/>
    <w:rsid w:val="00953604"/>
    <w:rsid w:val="0095496B"/>
    <w:rsid w:val="009610DC"/>
    <w:rsid w:val="00961490"/>
    <w:rsid w:val="0096381A"/>
    <w:rsid w:val="00965E04"/>
    <w:rsid w:val="009674AD"/>
    <w:rsid w:val="00970CDC"/>
    <w:rsid w:val="00970FB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832"/>
    <w:rsid w:val="00A83D8D"/>
    <w:rsid w:val="00A8446B"/>
    <w:rsid w:val="00A845AA"/>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599"/>
    <w:rsid w:val="00B12981"/>
    <w:rsid w:val="00B147DD"/>
    <w:rsid w:val="00B156FD"/>
    <w:rsid w:val="00B2128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A83"/>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EA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5A4"/>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A8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0EB"/>
    <w:rsid w:val="00EC5359"/>
    <w:rsid w:val="00EC562A"/>
    <w:rsid w:val="00ED067A"/>
    <w:rsid w:val="00ED1B63"/>
    <w:rsid w:val="00ED2B50"/>
    <w:rsid w:val="00EE0350"/>
    <w:rsid w:val="00EE0719"/>
    <w:rsid w:val="00EE0E80"/>
    <w:rsid w:val="00EE54A6"/>
    <w:rsid w:val="00EE613F"/>
    <w:rsid w:val="00EE7295"/>
    <w:rsid w:val="00EE7869"/>
    <w:rsid w:val="00EF054A"/>
    <w:rsid w:val="00EF3235"/>
    <w:rsid w:val="00EF7E72"/>
    <w:rsid w:val="00F06D37"/>
    <w:rsid w:val="00F07B9D"/>
    <w:rsid w:val="00F07DEF"/>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ADC"/>
    <w:rsid w:val="00F56511"/>
    <w:rsid w:val="00F6194E"/>
    <w:rsid w:val="00F623AC"/>
    <w:rsid w:val="00F6412A"/>
    <w:rsid w:val="00F65893"/>
    <w:rsid w:val="00F66A4A"/>
    <w:rsid w:val="00F71E22"/>
    <w:rsid w:val="00F72142"/>
    <w:rsid w:val="00F72AE7"/>
    <w:rsid w:val="00F72CC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87B"/>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008"/>
    <w:rsid w:val="00FD59EB"/>
    <w:rsid w:val="00FD7299"/>
    <w:rsid w:val="00FE17AC"/>
    <w:rsid w:val="00FE1FBE"/>
    <w:rsid w:val="00FE3901"/>
    <w:rsid w:val="00FE39D3"/>
    <w:rsid w:val="00FE4BCE"/>
    <w:rsid w:val="00FE54AE"/>
    <w:rsid w:val="00FE576A"/>
    <w:rsid w:val="00FE7E79"/>
    <w:rsid w:val="00FE7F61"/>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15:docId w15:val="{2C41D14E-6142-41C5-B3FF-AC6A739C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basedOn w:val="afff5"/>
    <w:rsid w:val="00884BB1"/>
    <w:pPr>
      <w:widowControl/>
      <w:autoSpaceDE w:val="0"/>
      <w:autoSpaceDN w:val="0"/>
      <w:adjustRightInd/>
      <w:spacing w:line="240" w:lineRule="auto"/>
      <w:ind w:firstLineChars="200" w:firstLine="420"/>
    </w:pPr>
    <w:rPr>
      <w:rFonts w:ascii="宋体" w:hAnsi="Times New Roman"/>
      <w:kern w:val="0"/>
    </w:rPr>
  </w:style>
  <w:style w:type="paragraph" w:customStyle="1" w:styleId="afffffffffffc">
    <w:name w:val="字母编号列项（一级）"/>
    <w:basedOn w:val="afff5"/>
    <w:rsid w:val="00BC0A83"/>
    <w:pPr>
      <w:widowControl/>
      <w:adjustRightInd/>
      <w:spacing w:before="100" w:beforeAutospacing="1" w:after="100" w:afterAutospacing="1" w:line="240" w:lineRule="auto"/>
      <w:ind w:left="839" w:hanging="419"/>
    </w:pPr>
    <w:rPr>
      <w:rFonts w:ascii="宋体" w:hAnsi="Times New Roman"/>
      <w:kern w:val="0"/>
    </w:rPr>
  </w:style>
  <w:style w:type="paragraph" w:customStyle="1" w:styleId="Normal">
    <w:name w:val="Normal"/>
    <w:rsid w:val="000C1E4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9156694">
      <w:bodyDiv w:val="1"/>
      <w:marLeft w:val="0"/>
      <w:marRight w:val="0"/>
      <w:marTop w:val="0"/>
      <w:marBottom w:val="0"/>
      <w:divBdr>
        <w:top w:val="none" w:sz="0" w:space="0" w:color="auto"/>
        <w:left w:val="none" w:sz="0" w:space="0" w:color="auto"/>
        <w:bottom w:val="none" w:sz="0" w:space="0" w:color="auto"/>
        <w:right w:val="none" w:sz="0" w:space="0" w:color="auto"/>
      </w:divBdr>
    </w:div>
    <w:div w:id="114568656">
      <w:bodyDiv w:val="1"/>
      <w:marLeft w:val="0"/>
      <w:marRight w:val="0"/>
      <w:marTop w:val="0"/>
      <w:marBottom w:val="0"/>
      <w:divBdr>
        <w:top w:val="none" w:sz="0" w:space="0" w:color="auto"/>
        <w:left w:val="none" w:sz="0" w:space="0" w:color="auto"/>
        <w:bottom w:val="none" w:sz="0" w:space="0" w:color="auto"/>
        <w:right w:val="none" w:sz="0" w:space="0" w:color="auto"/>
      </w:divBdr>
    </w:div>
    <w:div w:id="144392492">
      <w:bodyDiv w:val="1"/>
      <w:marLeft w:val="0"/>
      <w:marRight w:val="0"/>
      <w:marTop w:val="0"/>
      <w:marBottom w:val="0"/>
      <w:divBdr>
        <w:top w:val="none" w:sz="0" w:space="0" w:color="auto"/>
        <w:left w:val="none" w:sz="0" w:space="0" w:color="auto"/>
        <w:bottom w:val="none" w:sz="0" w:space="0" w:color="auto"/>
        <w:right w:val="none" w:sz="0" w:space="0" w:color="auto"/>
      </w:divBdr>
    </w:div>
    <w:div w:id="146241786">
      <w:bodyDiv w:val="1"/>
      <w:marLeft w:val="0"/>
      <w:marRight w:val="0"/>
      <w:marTop w:val="0"/>
      <w:marBottom w:val="0"/>
      <w:divBdr>
        <w:top w:val="none" w:sz="0" w:space="0" w:color="auto"/>
        <w:left w:val="none" w:sz="0" w:space="0" w:color="auto"/>
        <w:bottom w:val="none" w:sz="0" w:space="0" w:color="auto"/>
        <w:right w:val="none" w:sz="0" w:space="0" w:color="auto"/>
      </w:divBdr>
    </w:div>
    <w:div w:id="174349680">
      <w:bodyDiv w:val="1"/>
      <w:marLeft w:val="0"/>
      <w:marRight w:val="0"/>
      <w:marTop w:val="0"/>
      <w:marBottom w:val="0"/>
      <w:divBdr>
        <w:top w:val="none" w:sz="0" w:space="0" w:color="auto"/>
        <w:left w:val="none" w:sz="0" w:space="0" w:color="auto"/>
        <w:bottom w:val="none" w:sz="0" w:space="0" w:color="auto"/>
        <w:right w:val="none" w:sz="0" w:space="0" w:color="auto"/>
      </w:divBdr>
    </w:div>
    <w:div w:id="203254015">
      <w:bodyDiv w:val="1"/>
      <w:marLeft w:val="0"/>
      <w:marRight w:val="0"/>
      <w:marTop w:val="0"/>
      <w:marBottom w:val="0"/>
      <w:divBdr>
        <w:top w:val="none" w:sz="0" w:space="0" w:color="auto"/>
        <w:left w:val="none" w:sz="0" w:space="0" w:color="auto"/>
        <w:bottom w:val="none" w:sz="0" w:space="0" w:color="auto"/>
        <w:right w:val="none" w:sz="0" w:space="0" w:color="auto"/>
      </w:divBdr>
    </w:div>
    <w:div w:id="250237881">
      <w:bodyDiv w:val="1"/>
      <w:marLeft w:val="0"/>
      <w:marRight w:val="0"/>
      <w:marTop w:val="0"/>
      <w:marBottom w:val="0"/>
      <w:divBdr>
        <w:top w:val="none" w:sz="0" w:space="0" w:color="auto"/>
        <w:left w:val="none" w:sz="0" w:space="0" w:color="auto"/>
        <w:bottom w:val="none" w:sz="0" w:space="0" w:color="auto"/>
        <w:right w:val="none" w:sz="0" w:space="0" w:color="auto"/>
      </w:divBdr>
    </w:div>
    <w:div w:id="278413075">
      <w:bodyDiv w:val="1"/>
      <w:marLeft w:val="0"/>
      <w:marRight w:val="0"/>
      <w:marTop w:val="0"/>
      <w:marBottom w:val="0"/>
      <w:divBdr>
        <w:top w:val="none" w:sz="0" w:space="0" w:color="auto"/>
        <w:left w:val="none" w:sz="0" w:space="0" w:color="auto"/>
        <w:bottom w:val="none" w:sz="0" w:space="0" w:color="auto"/>
        <w:right w:val="none" w:sz="0" w:space="0" w:color="auto"/>
      </w:divBdr>
    </w:div>
    <w:div w:id="294723230">
      <w:bodyDiv w:val="1"/>
      <w:marLeft w:val="0"/>
      <w:marRight w:val="0"/>
      <w:marTop w:val="0"/>
      <w:marBottom w:val="0"/>
      <w:divBdr>
        <w:top w:val="none" w:sz="0" w:space="0" w:color="auto"/>
        <w:left w:val="none" w:sz="0" w:space="0" w:color="auto"/>
        <w:bottom w:val="none" w:sz="0" w:space="0" w:color="auto"/>
        <w:right w:val="none" w:sz="0" w:space="0" w:color="auto"/>
      </w:divBdr>
    </w:div>
    <w:div w:id="385111717">
      <w:bodyDiv w:val="1"/>
      <w:marLeft w:val="0"/>
      <w:marRight w:val="0"/>
      <w:marTop w:val="0"/>
      <w:marBottom w:val="0"/>
      <w:divBdr>
        <w:top w:val="none" w:sz="0" w:space="0" w:color="auto"/>
        <w:left w:val="none" w:sz="0" w:space="0" w:color="auto"/>
        <w:bottom w:val="none" w:sz="0" w:space="0" w:color="auto"/>
        <w:right w:val="none" w:sz="0" w:space="0" w:color="auto"/>
      </w:divBdr>
    </w:div>
    <w:div w:id="390079932">
      <w:bodyDiv w:val="1"/>
      <w:marLeft w:val="0"/>
      <w:marRight w:val="0"/>
      <w:marTop w:val="0"/>
      <w:marBottom w:val="0"/>
      <w:divBdr>
        <w:top w:val="none" w:sz="0" w:space="0" w:color="auto"/>
        <w:left w:val="none" w:sz="0" w:space="0" w:color="auto"/>
        <w:bottom w:val="none" w:sz="0" w:space="0" w:color="auto"/>
        <w:right w:val="none" w:sz="0" w:space="0" w:color="auto"/>
      </w:divBdr>
    </w:div>
    <w:div w:id="436801147">
      <w:bodyDiv w:val="1"/>
      <w:marLeft w:val="0"/>
      <w:marRight w:val="0"/>
      <w:marTop w:val="0"/>
      <w:marBottom w:val="0"/>
      <w:divBdr>
        <w:top w:val="none" w:sz="0" w:space="0" w:color="auto"/>
        <w:left w:val="none" w:sz="0" w:space="0" w:color="auto"/>
        <w:bottom w:val="none" w:sz="0" w:space="0" w:color="auto"/>
        <w:right w:val="none" w:sz="0" w:space="0" w:color="auto"/>
      </w:divBdr>
    </w:div>
    <w:div w:id="515774085">
      <w:bodyDiv w:val="1"/>
      <w:marLeft w:val="0"/>
      <w:marRight w:val="0"/>
      <w:marTop w:val="0"/>
      <w:marBottom w:val="0"/>
      <w:divBdr>
        <w:top w:val="none" w:sz="0" w:space="0" w:color="auto"/>
        <w:left w:val="none" w:sz="0" w:space="0" w:color="auto"/>
        <w:bottom w:val="none" w:sz="0" w:space="0" w:color="auto"/>
        <w:right w:val="none" w:sz="0" w:space="0" w:color="auto"/>
      </w:divBdr>
    </w:div>
    <w:div w:id="640312104">
      <w:bodyDiv w:val="1"/>
      <w:marLeft w:val="0"/>
      <w:marRight w:val="0"/>
      <w:marTop w:val="0"/>
      <w:marBottom w:val="0"/>
      <w:divBdr>
        <w:top w:val="none" w:sz="0" w:space="0" w:color="auto"/>
        <w:left w:val="none" w:sz="0" w:space="0" w:color="auto"/>
        <w:bottom w:val="none" w:sz="0" w:space="0" w:color="auto"/>
        <w:right w:val="none" w:sz="0" w:space="0" w:color="auto"/>
      </w:divBdr>
    </w:div>
    <w:div w:id="726294139">
      <w:bodyDiv w:val="1"/>
      <w:marLeft w:val="0"/>
      <w:marRight w:val="0"/>
      <w:marTop w:val="0"/>
      <w:marBottom w:val="0"/>
      <w:divBdr>
        <w:top w:val="none" w:sz="0" w:space="0" w:color="auto"/>
        <w:left w:val="none" w:sz="0" w:space="0" w:color="auto"/>
        <w:bottom w:val="none" w:sz="0" w:space="0" w:color="auto"/>
        <w:right w:val="none" w:sz="0" w:space="0" w:color="auto"/>
      </w:divBdr>
    </w:div>
    <w:div w:id="741954739">
      <w:bodyDiv w:val="1"/>
      <w:marLeft w:val="0"/>
      <w:marRight w:val="0"/>
      <w:marTop w:val="0"/>
      <w:marBottom w:val="0"/>
      <w:divBdr>
        <w:top w:val="none" w:sz="0" w:space="0" w:color="auto"/>
        <w:left w:val="none" w:sz="0" w:space="0" w:color="auto"/>
        <w:bottom w:val="none" w:sz="0" w:space="0" w:color="auto"/>
        <w:right w:val="none" w:sz="0" w:space="0" w:color="auto"/>
      </w:divBdr>
    </w:div>
    <w:div w:id="758908030">
      <w:bodyDiv w:val="1"/>
      <w:marLeft w:val="0"/>
      <w:marRight w:val="0"/>
      <w:marTop w:val="0"/>
      <w:marBottom w:val="0"/>
      <w:divBdr>
        <w:top w:val="none" w:sz="0" w:space="0" w:color="auto"/>
        <w:left w:val="none" w:sz="0" w:space="0" w:color="auto"/>
        <w:bottom w:val="none" w:sz="0" w:space="0" w:color="auto"/>
        <w:right w:val="none" w:sz="0" w:space="0" w:color="auto"/>
      </w:divBdr>
    </w:div>
    <w:div w:id="776145130">
      <w:bodyDiv w:val="1"/>
      <w:marLeft w:val="0"/>
      <w:marRight w:val="0"/>
      <w:marTop w:val="0"/>
      <w:marBottom w:val="0"/>
      <w:divBdr>
        <w:top w:val="none" w:sz="0" w:space="0" w:color="auto"/>
        <w:left w:val="none" w:sz="0" w:space="0" w:color="auto"/>
        <w:bottom w:val="none" w:sz="0" w:space="0" w:color="auto"/>
        <w:right w:val="none" w:sz="0" w:space="0" w:color="auto"/>
      </w:divBdr>
    </w:div>
    <w:div w:id="800347402">
      <w:bodyDiv w:val="1"/>
      <w:marLeft w:val="0"/>
      <w:marRight w:val="0"/>
      <w:marTop w:val="0"/>
      <w:marBottom w:val="0"/>
      <w:divBdr>
        <w:top w:val="none" w:sz="0" w:space="0" w:color="auto"/>
        <w:left w:val="none" w:sz="0" w:space="0" w:color="auto"/>
        <w:bottom w:val="none" w:sz="0" w:space="0" w:color="auto"/>
        <w:right w:val="none" w:sz="0" w:space="0" w:color="auto"/>
      </w:divBdr>
    </w:div>
    <w:div w:id="816806083">
      <w:bodyDiv w:val="1"/>
      <w:marLeft w:val="0"/>
      <w:marRight w:val="0"/>
      <w:marTop w:val="0"/>
      <w:marBottom w:val="0"/>
      <w:divBdr>
        <w:top w:val="none" w:sz="0" w:space="0" w:color="auto"/>
        <w:left w:val="none" w:sz="0" w:space="0" w:color="auto"/>
        <w:bottom w:val="none" w:sz="0" w:space="0" w:color="auto"/>
        <w:right w:val="none" w:sz="0" w:space="0" w:color="auto"/>
      </w:divBdr>
    </w:div>
    <w:div w:id="849297581">
      <w:bodyDiv w:val="1"/>
      <w:marLeft w:val="0"/>
      <w:marRight w:val="0"/>
      <w:marTop w:val="0"/>
      <w:marBottom w:val="0"/>
      <w:divBdr>
        <w:top w:val="none" w:sz="0" w:space="0" w:color="auto"/>
        <w:left w:val="none" w:sz="0" w:space="0" w:color="auto"/>
        <w:bottom w:val="none" w:sz="0" w:space="0" w:color="auto"/>
        <w:right w:val="none" w:sz="0" w:space="0" w:color="auto"/>
      </w:divBdr>
    </w:div>
    <w:div w:id="868954403">
      <w:bodyDiv w:val="1"/>
      <w:marLeft w:val="0"/>
      <w:marRight w:val="0"/>
      <w:marTop w:val="0"/>
      <w:marBottom w:val="0"/>
      <w:divBdr>
        <w:top w:val="none" w:sz="0" w:space="0" w:color="auto"/>
        <w:left w:val="none" w:sz="0" w:space="0" w:color="auto"/>
        <w:bottom w:val="none" w:sz="0" w:space="0" w:color="auto"/>
        <w:right w:val="none" w:sz="0" w:space="0" w:color="auto"/>
      </w:divBdr>
    </w:div>
    <w:div w:id="875199163">
      <w:bodyDiv w:val="1"/>
      <w:marLeft w:val="0"/>
      <w:marRight w:val="0"/>
      <w:marTop w:val="0"/>
      <w:marBottom w:val="0"/>
      <w:divBdr>
        <w:top w:val="none" w:sz="0" w:space="0" w:color="auto"/>
        <w:left w:val="none" w:sz="0" w:space="0" w:color="auto"/>
        <w:bottom w:val="none" w:sz="0" w:space="0" w:color="auto"/>
        <w:right w:val="none" w:sz="0" w:space="0" w:color="auto"/>
      </w:divBdr>
    </w:div>
    <w:div w:id="920598402">
      <w:bodyDiv w:val="1"/>
      <w:marLeft w:val="0"/>
      <w:marRight w:val="0"/>
      <w:marTop w:val="0"/>
      <w:marBottom w:val="0"/>
      <w:divBdr>
        <w:top w:val="none" w:sz="0" w:space="0" w:color="auto"/>
        <w:left w:val="none" w:sz="0" w:space="0" w:color="auto"/>
        <w:bottom w:val="none" w:sz="0" w:space="0" w:color="auto"/>
        <w:right w:val="none" w:sz="0" w:space="0" w:color="auto"/>
      </w:divBdr>
    </w:div>
    <w:div w:id="940526907">
      <w:bodyDiv w:val="1"/>
      <w:marLeft w:val="0"/>
      <w:marRight w:val="0"/>
      <w:marTop w:val="0"/>
      <w:marBottom w:val="0"/>
      <w:divBdr>
        <w:top w:val="none" w:sz="0" w:space="0" w:color="auto"/>
        <w:left w:val="none" w:sz="0" w:space="0" w:color="auto"/>
        <w:bottom w:val="none" w:sz="0" w:space="0" w:color="auto"/>
        <w:right w:val="none" w:sz="0" w:space="0" w:color="auto"/>
      </w:divBdr>
    </w:div>
    <w:div w:id="946624034">
      <w:bodyDiv w:val="1"/>
      <w:marLeft w:val="0"/>
      <w:marRight w:val="0"/>
      <w:marTop w:val="0"/>
      <w:marBottom w:val="0"/>
      <w:divBdr>
        <w:top w:val="none" w:sz="0" w:space="0" w:color="auto"/>
        <w:left w:val="none" w:sz="0" w:space="0" w:color="auto"/>
        <w:bottom w:val="none" w:sz="0" w:space="0" w:color="auto"/>
        <w:right w:val="none" w:sz="0" w:space="0" w:color="auto"/>
      </w:divBdr>
    </w:div>
    <w:div w:id="1033844208">
      <w:bodyDiv w:val="1"/>
      <w:marLeft w:val="0"/>
      <w:marRight w:val="0"/>
      <w:marTop w:val="0"/>
      <w:marBottom w:val="0"/>
      <w:divBdr>
        <w:top w:val="none" w:sz="0" w:space="0" w:color="auto"/>
        <w:left w:val="none" w:sz="0" w:space="0" w:color="auto"/>
        <w:bottom w:val="none" w:sz="0" w:space="0" w:color="auto"/>
        <w:right w:val="none" w:sz="0" w:space="0" w:color="auto"/>
      </w:divBdr>
    </w:div>
    <w:div w:id="1042750723">
      <w:bodyDiv w:val="1"/>
      <w:marLeft w:val="0"/>
      <w:marRight w:val="0"/>
      <w:marTop w:val="0"/>
      <w:marBottom w:val="0"/>
      <w:divBdr>
        <w:top w:val="none" w:sz="0" w:space="0" w:color="auto"/>
        <w:left w:val="none" w:sz="0" w:space="0" w:color="auto"/>
        <w:bottom w:val="none" w:sz="0" w:space="0" w:color="auto"/>
        <w:right w:val="none" w:sz="0" w:space="0" w:color="auto"/>
      </w:divBdr>
    </w:div>
    <w:div w:id="1046494121">
      <w:bodyDiv w:val="1"/>
      <w:marLeft w:val="0"/>
      <w:marRight w:val="0"/>
      <w:marTop w:val="0"/>
      <w:marBottom w:val="0"/>
      <w:divBdr>
        <w:top w:val="none" w:sz="0" w:space="0" w:color="auto"/>
        <w:left w:val="none" w:sz="0" w:space="0" w:color="auto"/>
        <w:bottom w:val="none" w:sz="0" w:space="0" w:color="auto"/>
        <w:right w:val="none" w:sz="0" w:space="0" w:color="auto"/>
      </w:divBdr>
    </w:div>
    <w:div w:id="1050767786">
      <w:bodyDiv w:val="1"/>
      <w:marLeft w:val="0"/>
      <w:marRight w:val="0"/>
      <w:marTop w:val="0"/>
      <w:marBottom w:val="0"/>
      <w:divBdr>
        <w:top w:val="none" w:sz="0" w:space="0" w:color="auto"/>
        <w:left w:val="none" w:sz="0" w:space="0" w:color="auto"/>
        <w:bottom w:val="none" w:sz="0" w:space="0" w:color="auto"/>
        <w:right w:val="none" w:sz="0" w:space="0" w:color="auto"/>
      </w:divBdr>
    </w:div>
    <w:div w:id="1166363692">
      <w:bodyDiv w:val="1"/>
      <w:marLeft w:val="0"/>
      <w:marRight w:val="0"/>
      <w:marTop w:val="0"/>
      <w:marBottom w:val="0"/>
      <w:divBdr>
        <w:top w:val="none" w:sz="0" w:space="0" w:color="auto"/>
        <w:left w:val="none" w:sz="0" w:space="0" w:color="auto"/>
        <w:bottom w:val="none" w:sz="0" w:space="0" w:color="auto"/>
        <w:right w:val="none" w:sz="0" w:space="0" w:color="auto"/>
      </w:divBdr>
    </w:div>
    <w:div w:id="1174344065">
      <w:bodyDiv w:val="1"/>
      <w:marLeft w:val="0"/>
      <w:marRight w:val="0"/>
      <w:marTop w:val="0"/>
      <w:marBottom w:val="0"/>
      <w:divBdr>
        <w:top w:val="none" w:sz="0" w:space="0" w:color="auto"/>
        <w:left w:val="none" w:sz="0" w:space="0" w:color="auto"/>
        <w:bottom w:val="none" w:sz="0" w:space="0" w:color="auto"/>
        <w:right w:val="none" w:sz="0" w:space="0" w:color="auto"/>
      </w:divBdr>
    </w:div>
    <w:div w:id="1193229616">
      <w:bodyDiv w:val="1"/>
      <w:marLeft w:val="0"/>
      <w:marRight w:val="0"/>
      <w:marTop w:val="0"/>
      <w:marBottom w:val="0"/>
      <w:divBdr>
        <w:top w:val="none" w:sz="0" w:space="0" w:color="auto"/>
        <w:left w:val="none" w:sz="0" w:space="0" w:color="auto"/>
        <w:bottom w:val="none" w:sz="0" w:space="0" w:color="auto"/>
        <w:right w:val="none" w:sz="0" w:space="0" w:color="auto"/>
      </w:divBdr>
    </w:div>
    <w:div w:id="1207834084">
      <w:bodyDiv w:val="1"/>
      <w:marLeft w:val="0"/>
      <w:marRight w:val="0"/>
      <w:marTop w:val="0"/>
      <w:marBottom w:val="0"/>
      <w:divBdr>
        <w:top w:val="none" w:sz="0" w:space="0" w:color="auto"/>
        <w:left w:val="none" w:sz="0" w:space="0" w:color="auto"/>
        <w:bottom w:val="none" w:sz="0" w:space="0" w:color="auto"/>
        <w:right w:val="none" w:sz="0" w:space="0" w:color="auto"/>
      </w:divBdr>
    </w:div>
    <w:div w:id="1250848253">
      <w:bodyDiv w:val="1"/>
      <w:marLeft w:val="0"/>
      <w:marRight w:val="0"/>
      <w:marTop w:val="0"/>
      <w:marBottom w:val="0"/>
      <w:divBdr>
        <w:top w:val="none" w:sz="0" w:space="0" w:color="auto"/>
        <w:left w:val="none" w:sz="0" w:space="0" w:color="auto"/>
        <w:bottom w:val="none" w:sz="0" w:space="0" w:color="auto"/>
        <w:right w:val="none" w:sz="0" w:space="0" w:color="auto"/>
      </w:divBdr>
    </w:div>
    <w:div w:id="1253974056">
      <w:bodyDiv w:val="1"/>
      <w:marLeft w:val="0"/>
      <w:marRight w:val="0"/>
      <w:marTop w:val="0"/>
      <w:marBottom w:val="0"/>
      <w:divBdr>
        <w:top w:val="none" w:sz="0" w:space="0" w:color="auto"/>
        <w:left w:val="none" w:sz="0" w:space="0" w:color="auto"/>
        <w:bottom w:val="none" w:sz="0" w:space="0" w:color="auto"/>
        <w:right w:val="none" w:sz="0" w:space="0" w:color="auto"/>
      </w:divBdr>
    </w:div>
    <w:div w:id="1256671558">
      <w:bodyDiv w:val="1"/>
      <w:marLeft w:val="0"/>
      <w:marRight w:val="0"/>
      <w:marTop w:val="0"/>
      <w:marBottom w:val="0"/>
      <w:divBdr>
        <w:top w:val="none" w:sz="0" w:space="0" w:color="auto"/>
        <w:left w:val="none" w:sz="0" w:space="0" w:color="auto"/>
        <w:bottom w:val="none" w:sz="0" w:space="0" w:color="auto"/>
        <w:right w:val="none" w:sz="0" w:space="0" w:color="auto"/>
      </w:divBdr>
    </w:div>
    <w:div w:id="1279139668">
      <w:bodyDiv w:val="1"/>
      <w:marLeft w:val="0"/>
      <w:marRight w:val="0"/>
      <w:marTop w:val="0"/>
      <w:marBottom w:val="0"/>
      <w:divBdr>
        <w:top w:val="none" w:sz="0" w:space="0" w:color="auto"/>
        <w:left w:val="none" w:sz="0" w:space="0" w:color="auto"/>
        <w:bottom w:val="none" w:sz="0" w:space="0" w:color="auto"/>
        <w:right w:val="none" w:sz="0" w:space="0" w:color="auto"/>
      </w:divBdr>
    </w:div>
    <w:div w:id="1288973240">
      <w:bodyDiv w:val="1"/>
      <w:marLeft w:val="0"/>
      <w:marRight w:val="0"/>
      <w:marTop w:val="0"/>
      <w:marBottom w:val="0"/>
      <w:divBdr>
        <w:top w:val="none" w:sz="0" w:space="0" w:color="auto"/>
        <w:left w:val="none" w:sz="0" w:space="0" w:color="auto"/>
        <w:bottom w:val="none" w:sz="0" w:space="0" w:color="auto"/>
        <w:right w:val="none" w:sz="0" w:space="0" w:color="auto"/>
      </w:divBdr>
    </w:div>
    <w:div w:id="1301110686">
      <w:bodyDiv w:val="1"/>
      <w:marLeft w:val="0"/>
      <w:marRight w:val="0"/>
      <w:marTop w:val="0"/>
      <w:marBottom w:val="0"/>
      <w:divBdr>
        <w:top w:val="none" w:sz="0" w:space="0" w:color="auto"/>
        <w:left w:val="none" w:sz="0" w:space="0" w:color="auto"/>
        <w:bottom w:val="none" w:sz="0" w:space="0" w:color="auto"/>
        <w:right w:val="none" w:sz="0" w:space="0" w:color="auto"/>
      </w:divBdr>
    </w:div>
    <w:div w:id="1330601896">
      <w:bodyDiv w:val="1"/>
      <w:marLeft w:val="0"/>
      <w:marRight w:val="0"/>
      <w:marTop w:val="0"/>
      <w:marBottom w:val="0"/>
      <w:divBdr>
        <w:top w:val="none" w:sz="0" w:space="0" w:color="auto"/>
        <w:left w:val="none" w:sz="0" w:space="0" w:color="auto"/>
        <w:bottom w:val="none" w:sz="0" w:space="0" w:color="auto"/>
        <w:right w:val="none" w:sz="0" w:space="0" w:color="auto"/>
      </w:divBdr>
    </w:div>
    <w:div w:id="1486976051">
      <w:bodyDiv w:val="1"/>
      <w:marLeft w:val="0"/>
      <w:marRight w:val="0"/>
      <w:marTop w:val="0"/>
      <w:marBottom w:val="0"/>
      <w:divBdr>
        <w:top w:val="none" w:sz="0" w:space="0" w:color="auto"/>
        <w:left w:val="none" w:sz="0" w:space="0" w:color="auto"/>
        <w:bottom w:val="none" w:sz="0" w:space="0" w:color="auto"/>
        <w:right w:val="none" w:sz="0" w:space="0" w:color="auto"/>
      </w:divBdr>
    </w:div>
    <w:div w:id="1524126421">
      <w:bodyDiv w:val="1"/>
      <w:marLeft w:val="0"/>
      <w:marRight w:val="0"/>
      <w:marTop w:val="0"/>
      <w:marBottom w:val="0"/>
      <w:divBdr>
        <w:top w:val="none" w:sz="0" w:space="0" w:color="auto"/>
        <w:left w:val="none" w:sz="0" w:space="0" w:color="auto"/>
        <w:bottom w:val="none" w:sz="0" w:space="0" w:color="auto"/>
        <w:right w:val="none" w:sz="0" w:space="0" w:color="auto"/>
      </w:divBdr>
    </w:div>
    <w:div w:id="1603755819">
      <w:bodyDiv w:val="1"/>
      <w:marLeft w:val="0"/>
      <w:marRight w:val="0"/>
      <w:marTop w:val="0"/>
      <w:marBottom w:val="0"/>
      <w:divBdr>
        <w:top w:val="none" w:sz="0" w:space="0" w:color="auto"/>
        <w:left w:val="none" w:sz="0" w:space="0" w:color="auto"/>
        <w:bottom w:val="none" w:sz="0" w:space="0" w:color="auto"/>
        <w:right w:val="none" w:sz="0" w:space="0" w:color="auto"/>
      </w:divBdr>
    </w:div>
    <w:div w:id="1653830784">
      <w:bodyDiv w:val="1"/>
      <w:marLeft w:val="0"/>
      <w:marRight w:val="0"/>
      <w:marTop w:val="0"/>
      <w:marBottom w:val="0"/>
      <w:divBdr>
        <w:top w:val="none" w:sz="0" w:space="0" w:color="auto"/>
        <w:left w:val="none" w:sz="0" w:space="0" w:color="auto"/>
        <w:bottom w:val="none" w:sz="0" w:space="0" w:color="auto"/>
        <w:right w:val="none" w:sz="0" w:space="0" w:color="auto"/>
      </w:divBdr>
    </w:div>
    <w:div w:id="1657145096">
      <w:bodyDiv w:val="1"/>
      <w:marLeft w:val="0"/>
      <w:marRight w:val="0"/>
      <w:marTop w:val="0"/>
      <w:marBottom w:val="0"/>
      <w:divBdr>
        <w:top w:val="none" w:sz="0" w:space="0" w:color="auto"/>
        <w:left w:val="none" w:sz="0" w:space="0" w:color="auto"/>
        <w:bottom w:val="none" w:sz="0" w:space="0" w:color="auto"/>
        <w:right w:val="none" w:sz="0" w:space="0" w:color="auto"/>
      </w:divBdr>
    </w:div>
    <w:div w:id="1663970278">
      <w:bodyDiv w:val="1"/>
      <w:marLeft w:val="0"/>
      <w:marRight w:val="0"/>
      <w:marTop w:val="0"/>
      <w:marBottom w:val="0"/>
      <w:divBdr>
        <w:top w:val="none" w:sz="0" w:space="0" w:color="auto"/>
        <w:left w:val="none" w:sz="0" w:space="0" w:color="auto"/>
        <w:bottom w:val="none" w:sz="0" w:space="0" w:color="auto"/>
        <w:right w:val="none" w:sz="0" w:space="0" w:color="auto"/>
      </w:divBdr>
    </w:div>
    <w:div w:id="1731536998">
      <w:bodyDiv w:val="1"/>
      <w:marLeft w:val="0"/>
      <w:marRight w:val="0"/>
      <w:marTop w:val="0"/>
      <w:marBottom w:val="0"/>
      <w:divBdr>
        <w:top w:val="none" w:sz="0" w:space="0" w:color="auto"/>
        <w:left w:val="none" w:sz="0" w:space="0" w:color="auto"/>
        <w:bottom w:val="none" w:sz="0" w:space="0" w:color="auto"/>
        <w:right w:val="none" w:sz="0" w:space="0" w:color="auto"/>
      </w:divBdr>
    </w:div>
    <w:div w:id="1786316083">
      <w:bodyDiv w:val="1"/>
      <w:marLeft w:val="0"/>
      <w:marRight w:val="0"/>
      <w:marTop w:val="0"/>
      <w:marBottom w:val="0"/>
      <w:divBdr>
        <w:top w:val="none" w:sz="0" w:space="0" w:color="auto"/>
        <w:left w:val="none" w:sz="0" w:space="0" w:color="auto"/>
        <w:bottom w:val="none" w:sz="0" w:space="0" w:color="auto"/>
        <w:right w:val="none" w:sz="0" w:space="0" w:color="auto"/>
      </w:divBdr>
    </w:div>
    <w:div w:id="1805854327">
      <w:bodyDiv w:val="1"/>
      <w:marLeft w:val="0"/>
      <w:marRight w:val="0"/>
      <w:marTop w:val="0"/>
      <w:marBottom w:val="0"/>
      <w:divBdr>
        <w:top w:val="none" w:sz="0" w:space="0" w:color="auto"/>
        <w:left w:val="none" w:sz="0" w:space="0" w:color="auto"/>
        <w:bottom w:val="none" w:sz="0" w:space="0" w:color="auto"/>
        <w:right w:val="none" w:sz="0" w:space="0" w:color="auto"/>
      </w:divBdr>
    </w:div>
    <w:div w:id="1852143109">
      <w:bodyDiv w:val="1"/>
      <w:marLeft w:val="0"/>
      <w:marRight w:val="0"/>
      <w:marTop w:val="0"/>
      <w:marBottom w:val="0"/>
      <w:divBdr>
        <w:top w:val="none" w:sz="0" w:space="0" w:color="auto"/>
        <w:left w:val="none" w:sz="0" w:space="0" w:color="auto"/>
        <w:bottom w:val="none" w:sz="0" w:space="0" w:color="auto"/>
        <w:right w:val="none" w:sz="0" w:space="0" w:color="auto"/>
      </w:divBdr>
    </w:div>
    <w:div w:id="1918897068">
      <w:bodyDiv w:val="1"/>
      <w:marLeft w:val="0"/>
      <w:marRight w:val="0"/>
      <w:marTop w:val="0"/>
      <w:marBottom w:val="0"/>
      <w:divBdr>
        <w:top w:val="none" w:sz="0" w:space="0" w:color="auto"/>
        <w:left w:val="none" w:sz="0" w:space="0" w:color="auto"/>
        <w:bottom w:val="none" w:sz="0" w:space="0" w:color="auto"/>
        <w:right w:val="none" w:sz="0" w:space="0" w:color="auto"/>
      </w:divBdr>
    </w:div>
    <w:div w:id="1921257494">
      <w:bodyDiv w:val="1"/>
      <w:marLeft w:val="0"/>
      <w:marRight w:val="0"/>
      <w:marTop w:val="0"/>
      <w:marBottom w:val="0"/>
      <w:divBdr>
        <w:top w:val="none" w:sz="0" w:space="0" w:color="auto"/>
        <w:left w:val="none" w:sz="0" w:space="0" w:color="auto"/>
        <w:bottom w:val="none" w:sz="0" w:space="0" w:color="auto"/>
        <w:right w:val="none" w:sz="0" w:space="0" w:color="auto"/>
      </w:divBdr>
    </w:div>
    <w:div w:id="1942300111">
      <w:bodyDiv w:val="1"/>
      <w:marLeft w:val="0"/>
      <w:marRight w:val="0"/>
      <w:marTop w:val="0"/>
      <w:marBottom w:val="0"/>
      <w:divBdr>
        <w:top w:val="none" w:sz="0" w:space="0" w:color="auto"/>
        <w:left w:val="none" w:sz="0" w:space="0" w:color="auto"/>
        <w:bottom w:val="none" w:sz="0" w:space="0" w:color="auto"/>
        <w:right w:val="none" w:sz="0" w:space="0" w:color="auto"/>
      </w:divBdr>
    </w:div>
    <w:div w:id="2002347792">
      <w:bodyDiv w:val="1"/>
      <w:marLeft w:val="0"/>
      <w:marRight w:val="0"/>
      <w:marTop w:val="0"/>
      <w:marBottom w:val="0"/>
      <w:divBdr>
        <w:top w:val="none" w:sz="0" w:space="0" w:color="auto"/>
        <w:left w:val="none" w:sz="0" w:space="0" w:color="auto"/>
        <w:bottom w:val="none" w:sz="0" w:space="0" w:color="auto"/>
        <w:right w:val="none" w:sz="0" w:space="0" w:color="auto"/>
      </w:divBdr>
    </w:div>
    <w:div w:id="2051493790">
      <w:bodyDiv w:val="1"/>
      <w:marLeft w:val="0"/>
      <w:marRight w:val="0"/>
      <w:marTop w:val="0"/>
      <w:marBottom w:val="0"/>
      <w:divBdr>
        <w:top w:val="none" w:sz="0" w:space="0" w:color="auto"/>
        <w:left w:val="none" w:sz="0" w:space="0" w:color="auto"/>
        <w:bottom w:val="none" w:sz="0" w:space="0" w:color="auto"/>
        <w:right w:val="none" w:sz="0" w:space="0" w:color="auto"/>
      </w:divBdr>
    </w:div>
    <w:div w:id="2113940007">
      <w:bodyDiv w:val="1"/>
      <w:marLeft w:val="0"/>
      <w:marRight w:val="0"/>
      <w:marTop w:val="0"/>
      <w:marBottom w:val="0"/>
      <w:divBdr>
        <w:top w:val="none" w:sz="0" w:space="0" w:color="auto"/>
        <w:left w:val="none" w:sz="0" w:space="0" w:color="auto"/>
        <w:bottom w:val="none" w:sz="0" w:space="0" w:color="auto"/>
        <w:right w:val="none" w:sz="0" w:space="0" w:color="auto"/>
      </w:divBdr>
    </w:div>
    <w:div w:id="2131167071">
      <w:bodyDiv w:val="1"/>
      <w:marLeft w:val="0"/>
      <w:marRight w:val="0"/>
      <w:marTop w:val="0"/>
      <w:marBottom w:val="0"/>
      <w:divBdr>
        <w:top w:val="none" w:sz="0" w:space="0" w:color="auto"/>
        <w:left w:val="none" w:sz="0" w:space="0" w:color="auto"/>
        <w:bottom w:val="none" w:sz="0" w:space="0" w:color="auto"/>
        <w:right w:val="none" w:sz="0" w:space="0" w:color="auto"/>
      </w:divBdr>
    </w:div>
    <w:div w:id="2137675023">
      <w:bodyDiv w:val="1"/>
      <w:marLeft w:val="0"/>
      <w:marRight w:val="0"/>
      <w:marTop w:val="0"/>
      <w:marBottom w:val="0"/>
      <w:divBdr>
        <w:top w:val="none" w:sz="0" w:space="0" w:color="auto"/>
        <w:left w:val="none" w:sz="0" w:space="0" w:color="auto"/>
        <w:bottom w:val="none" w:sz="0" w:space="0" w:color="auto"/>
        <w:right w:val="none" w:sz="0" w:space="0" w:color="auto"/>
      </w:divBdr>
    </w:div>
    <w:div w:id="213852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8870459C6B453AAF0A85FD4C7516EE"/>
        <w:category>
          <w:name w:val="常规"/>
          <w:gallery w:val="placeholder"/>
        </w:category>
        <w:types>
          <w:type w:val="bbPlcHdr"/>
        </w:types>
        <w:behaviors>
          <w:behavior w:val="content"/>
        </w:behaviors>
        <w:guid w:val="{63631937-1214-4803-B85C-958AB89B8660}"/>
      </w:docPartPr>
      <w:docPartBody>
        <w:p w:rsidR="00000000" w:rsidRDefault="00135C75">
          <w:pPr>
            <w:pStyle w:val="668870459C6B453AAF0A85FD4C7516EE"/>
          </w:pPr>
          <w:r w:rsidRPr="00751A05">
            <w:rPr>
              <w:rStyle w:val="a3"/>
              <w:rFonts w:hint="eastAsia"/>
            </w:rPr>
            <w:t>单击或点击此处输入文字。</w:t>
          </w:r>
        </w:p>
      </w:docPartBody>
    </w:docPart>
    <w:docPart>
      <w:docPartPr>
        <w:name w:val="B2EF4B7393A34C0AB816D190A6DE4865"/>
        <w:category>
          <w:name w:val="常规"/>
          <w:gallery w:val="placeholder"/>
        </w:category>
        <w:types>
          <w:type w:val="bbPlcHdr"/>
        </w:types>
        <w:behaviors>
          <w:behavior w:val="content"/>
        </w:behaviors>
        <w:guid w:val="{78585A67-B2FA-455A-A68E-93BCEDAC6B5C}"/>
      </w:docPartPr>
      <w:docPartBody>
        <w:p w:rsidR="00000000" w:rsidRDefault="00135C75">
          <w:pPr>
            <w:pStyle w:val="B2EF4B7393A34C0AB816D190A6DE4865"/>
          </w:pPr>
          <w:r w:rsidRPr="00FB6243">
            <w:rPr>
              <w:rStyle w:val="a3"/>
              <w:rFonts w:hint="eastAsia"/>
            </w:rPr>
            <w:t>选择一项。</w:t>
          </w:r>
        </w:p>
      </w:docPartBody>
    </w:docPart>
    <w:docPart>
      <w:docPartPr>
        <w:name w:val="858C9E2D7138423693F32F083977B22C"/>
        <w:category>
          <w:name w:val="常规"/>
          <w:gallery w:val="placeholder"/>
        </w:category>
        <w:types>
          <w:type w:val="bbPlcHdr"/>
        </w:types>
        <w:behaviors>
          <w:behavior w:val="content"/>
        </w:behaviors>
        <w:guid w:val="{D0EBC630-F60A-4B9A-BF90-E02C879B775A}"/>
      </w:docPartPr>
      <w:docPartBody>
        <w:p w:rsidR="00000000" w:rsidRDefault="00135C75">
          <w:pPr>
            <w:pStyle w:val="858C9E2D7138423693F32F083977B22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68870459C6B453AAF0A85FD4C7516EE">
    <w:name w:val="668870459C6B453AAF0A85FD4C7516EE"/>
    <w:pPr>
      <w:widowControl w:val="0"/>
      <w:jc w:val="both"/>
    </w:pPr>
  </w:style>
  <w:style w:type="paragraph" w:customStyle="1" w:styleId="B2EF4B7393A34C0AB816D190A6DE4865">
    <w:name w:val="B2EF4B7393A34C0AB816D190A6DE4865"/>
    <w:pPr>
      <w:widowControl w:val="0"/>
      <w:jc w:val="both"/>
    </w:pPr>
  </w:style>
  <w:style w:type="paragraph" w:customStyle="1" w:styleId="858C9E2D7138423693F32F083977B22C">
    <w:name w:val="858C9E2D7138423693F32F083977B22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FB761-500D-4795-AB33-88113799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TotalTime>
  <Pages>6</Pages>
  <Words>1812</Words>
  <Characters>2265</Characters>
  <Application>Microsoft Office Word</Application>
  <DocSecurity>0</DocSecurity>
  <Lines>377</Lines>
  <Paragraphs>339</Paragraphs>
  <ScaleCrop>false</ScaleCrop>
  <Company>PCMI</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JN</dc:creator>
  <cp:keywords/>
  <dc:description>&lt;config cover="true" show_menu="true" version="1.0.0" doctype="SDKXY"&gt;_x000d_
&lt;/config&gt;</dc:description>
  <cp:lastModifiedBy>JN</cp:lastModifiedBy>
  <cp:revision>44</cp:revision>
  <cp:lastPrinted>2020-08-30T10:00:00Z</cp:lastPrinted>
  <dcterms:created xsi:type="dcterms:W3CDTF">2025-01-06T08:41:00Z</dcterms:created>
  <dcterms:modified xsi:type="dcterms:W3CDTF">2025-01-06T09:24:00Z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